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0" w:name="_Toc267310966"/>
      <w:r>
        <w:rPr>
          <w:rFonts w:hint="eastAsia"/>
          <w:sz w:val="28"/>
          <w:szCs w:val="28"/>
        </w:rPr>
        <w:t>二年级下册</w:t>
      </w:r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" w:name="_Toc267310967"/>
      <w:r>
        <w:rPr>
          <w:rFonts w:hint="eastAsia"/>
          <w:sz w:val="28"/>
          <w:szCs w:val="28"/>
        </w:rPr>
        <w:t xml:space="preserve">赋得古原草送别 </w:t>
      </w:r>
      <w:r>
        <w:rPr>
          <w:rFonts w:hint="eastAsia" w:ascii="宋体" w:hAnsi="宋体" w:eastAsia="宋体"/>
          <w:sz w:val="28"/>
          <w:szCs w:val="28"/>
        </w:rPr>
        <w:t>唐 白居易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离离原上草，一岁一枯荣。野火烧不尽，春风吹又生。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远芳侵古道，晴翠接荒城。又送王孙去，萋萋满别情。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2" w:name="_Toc267310968"/>
      <w:r>
        <w:rPr>
          <w:rFonts w:hint="eastAsia"/>
          <w:sz w:val="28"/>
          <w:szCs w:val="28"/>
        </w:rPr>
        <w:t xml:space="preserve">宿新市徐公店 </w:t>
      </w:r>
      <w:r>
        <w:rPr>
          <w:rFonts w:hint="eastAsia" w:ascii="宋体" w:hAnsi="宋体" w:eastAsia="宋体"/>
          <w:sz w:val="28"/>
          <w:szCs w:val="28"/>
        </w:rPr>
        <w:t>宋 杨万里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篱落疏疏一径深，树头花落未成阴。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儿童急走追黄蝶，飞入菜花无处寻。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3" w:name="_Toc267310969"/>
      <w:r>
        <w:rPr>
          <w:rFonts w:hint="eastAsia"/>
          <w:sz w:val="28"/>
          <w:szCs w:val="28"/>
        </w:rPr>
        <w:t xml:space="preserve">敕勒歌 </w:t>
      </w:r>
      <w:r>
        <w:rPr>
          <w:rFonts w:hint="eastAsia" w:ascii="宋体" w:hAnsi="宋体" w:eastAsia="宋体"/>
          <w:sz w:val="28"/>
          <w:szCs w:val="28"/>
        </w:rPr>
        <w:t>北朝民歌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敕勒川，阴山下，天似穹庐，笼盖四野。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天苍苍，野茫茫，风吹草低见牛羊。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4" w:name="_Toc267310970"/>
      <w:r>
        <w:rPr>
          <w:rFonts w:hint="eastAsia"/>
          <w:sz w:val="28"/>
          <w:szCs w:val="28"/>
        </w:rPr>
        <w:t xml:space="preserve">望庐山瀑布 </w:t>
      </w:r>
      <w:r>
        <w:rPr>
          <w:rFonts w:hint="eastAsia" w:ascii="宋体" w:hAnsi="宋体" w:eastAsia="宋体"/>
          <w:sz w:val="28"/>
          <w:szCs w:val="28"/>
        </w:rPr>
        <w:t>唐 李白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日照香炉生紫烟，遥看瀑布挂前川。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飞流直下三千尺，疑是银河落九天。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5" w:name="_Toc267310971"/>
      <w:r>
        <w:rPr>
          <w:rFonts w:hint="eastAsia"/>
          <w:sz w:val="28"/>
          <w:szCs w:val="28"/>
        </w:rPr>
        <w:t xml:space="preserve">绝句 </w:t>
      </w:r>
      <w:r>
        <w:rPr>
          <w:rFonts w:hint="eastAsia" w:ascii="宋体" w:hAnsi="宋体" w:eastAsia="宋体"/>
          <w:sz w:val="28"/>
          <w:szCs w:val="28"/>
        </w:rPr>
        <w:t>唐 杜甫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两个黄鹂鸣翠柳，一行白鹭上青天。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窗含西岭千秋雪，门泊东吴万里船。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3F2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0" w:lineRule="atLeast"/>
      <w:outlineLvl w:val="0"/>
    </w:pPr>
    <w:rPr>
      <w:rFonts w:ascii="华文行楷" w:hAnsi="华文行楷" w:eastAsia="华文行楷"/>
      <w:b/>
      <w:bCs/>
      <w:kern w:val="44"/>
      <w:sz w:val="44"/>
      <w:szCs w:val="32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6"/>
      <w:szCs w:val="36"/>
    </w:rPr>
  </w:style>
  <w:style w:type="paragraph" w:styleId="4">
    <w:name w:val="heading 3"/>
    <w:basedOn w:val="3"/>
    <w:next w:val="1"/>
    <w:qFormat/>
    <w:uiPriority w:val="0"/>
    <w:pPr>
      <w:jc w:val="center"/>
      <w:outlineLvl w:val="2"/>
    </w:pPr>
    <w:rPr>
      <w:b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2022-11-09T06:00:06Z</dcterms:created>
  <dc:creator>luojunxia</dc:creator>
  <cp:lastModifiedBy>罗</cp:lastModifiedBy>
  <dcterms:modified xsi:type="dcterms:W3CDTF">2022-11-09T06:00:10Z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12920B847DA74BD3BD7839EC271FE285</vt:lpwstr>
  </property>
</Properties>
</file>