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楷体_GB2312"/>
          <w:sz w:val="20"/>
          <w:szCs w:val="20"/>
          <w:u w:val="dotted"/>
          <w:lang w:val="en-US" w:eastAsia="zh-CN"/>
        </w:rPr>
      </w:pPr>
      <w:bookmarkStart w:id="0" w:name="_GoBack"/>
      <w:bookmarkEnd w:id="0"/>
      <w:r>
        <w:rPr>
          <w:rFonts w:ascii="宋体" w:hAnsi="宋体"/>
          <w:sz w:val="20"/>
          <w:szCs w:val="20"/>
          <w:u w:val="dotte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10312400</wp:posOffset>
            </wp:positionH>
            <wp:positionV relativeFrom="page">
              <wp:posOffset>10566400</wp:posOffset>
            </wp:positionV>
            <wp:extent cx="266700" cy="292100"/>
            <wp:effectExtent l="0" t="0" r="762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0"/>
          <w:szCs w:val="20"/>
          <w:u w:val="dotted"/>
        </w:rPr>
        <w:t>保密★启用前</w:t>
      </w:r>
      <w:r>
        <w:rPr>
          <w:rFonts w:hint="eastAsia" w:ascii="宋体" w:hAnsi="宋体"/>
          <w:sz w:val="20"/>
          <w:szCs w:val="20"/>
          <w:u w:val="dotted"/>
          <w:lang w:val="en-US" w:eastAsia="zh-CN"/>
        </w:rPr>
        <w:t xml:space="preserve">                                                   </w:t>
      </w:r>
      <w:r>
        <w:rPr>
          <w:rFonts w:hint="eastAsia" w:eastAsia="楷体_GB2312"/>
          <w:sz w:val="20"/>
          <w:szCs w:val="20"/>
          <w:u w:val="dotted"/>
        </w:rPr>
        <w:t xml:space="preserve"> </w:t>
      </w:r>
      <w:r>
        <w:rPr>
          <w:rFonts w:hint="eastAsia" w:eastAsia="楷体_GB2312"/>
          <w:sz w:val="20"/>
          <w:szCs w:val="20"/>
          <w:u w:val="dotted"/>
          <w:lang w:val="en-US" w:eastAsia="zh-CN"/>
        </w:rPr>
        <w:t xml:space="preserve">                       </w:t>
      </w:r>
    </w:p>
    <w:p>
      <w:pPr>
        <w:spacing w:line="600" w:lineRule="exact"/>
        <w:jc w:val="center"/>
        <w:rPr>
          <w:rFonts w:hint="default" w:ascii="楷体_GB2312" w:eastAsia="楷体_GB2312"/>
          <w:sz w:val="36"/>
          <w:szCs w:val="36"/>
          <w:lang w:val="en-US"/>
        </w:rPr>
      </w:pPr>
      <w:r>
        <w:rPr>
          <w:rFonts w:hint="eastAsia" w:hAnsi="华文中宋" w:eastAsia="华文中宋"/>
          <w:sz w:val="36"/>
          <w:szCs w:val="36"/>
          <w:lang w:val="en-US" w:eastAsia="zh-CN"/>
        </w:rPr>
        <w:t>人教版</w:t>
      </w:r>
      <w:r>
        <w:rPr>
          <w:rFonts w:hAnsi="华文中宋" w:eastAsia="华文中宋"/>
          <w:sz w:val="36"/>
          <w:szCs w:val="36"/>
        </w:rPr>
        <w:t>九年级</w:t>
      </w:r>
      <w:r>
        <w:rPr>
          <w:rFonts w:hint="eastAsia" w:hAnsi="华文中宋" w:eastAsia="华文中宋"/>
          <w:sz w:val="36"/>
          <w:szCs w:val="36"/>
        </w:rPr>
        <w:t>道德与法治</w:t>
      </w:r>
      <w:r>
        <w:rPr>
          <w:rFonts w:hint="eastAsia" w:hAnsi="华文中宋" w:eastAsia="华文中宋"/>
          <w:sz w:val="36"/>
          <w:szCs w:val="36"/>
          <w:lang w:val="en-US" w:eastAsia="zh-CN"/>
        </w:rPr>
        <w:t>期末试题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eastAsia="楷体_GB2312"/>
        </w:rPr>
      </w:pPr>
      <w:r>
        <w:rPr>
          <w:rFonts w:eastAsia="楷体_GB2312"/>
        </w:rPr>
        <w:t>本试卷分为试题卷和答题卡两部分，试题卷共</w:t>
      </w:r>
      <w:r>
        <w:rPr>
          <w:rFonts w:hint="eastAsia" w:eastAsia="楷体_GB2312"/>
          <w:lang w:val="en-US" w:eastAsia="zh-CN"/>
        </w:rPr>
        <w:t>5</w:t>
      </w:r>
      <w:r>
        <w:rPr>
          <w:rFonts w:eastAsia="楷体_GB2312"/>
        </w:rPr>
        <w:t>页，答题卡共2页，满分</w:t>
      </w:r>
      <w:r>
        <w:rPr>
          <w:rFonts w:hint="eastAsia" w:eastAsia="楷体_GB2312"/>
        </w:rPr>
        <w:t>3</w:t>
      </w:r>
      <w:r>
        <w:rPr>
          <w:rFonts w:eastAsia="楷体_GB2312"/>
        </w:rPr>
        <w:t>0分，考试时间</w:t>
      </w:r>
      <w:r>
        <w:rPr>
          <w:rFonts w:hint="eastAsia" w:eastAsia="楷体_GB2312"/>
        </w:rPr>
        <w:t>30</w:t>
      </w:r>
      <w:r>
        <w:rPr>
          <w:rFonts w:eastAsia="楷体_GB2312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eastAsia="楷体_GB2312"/>
        </w:rPr>
      </w:pPr>
      <w:r>
        <w:rPr>
          <w:rFonts w:eastAsia="楷体_GB2312"/>
        </w:rPr>
        <w:t>考生作答时，须将答案答在答题卡上，在本试题卷、草稿纸上答题均无效。考试结束后将答题卡交回。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t>第</w:t>
      </w:r>
      <w:r>
        <w:rPr>
          <w:rFonts w:hAnsi="华文中宋" w:eastAsia="华文中宋"/>
          <w:sz w:val="28"/>
          <w:szCs w:val="28"/>
        </w:rPr>
        <w:t>Ⅰ</w:t>
      </w:r>
      <w:r>
        <w:rPr>
          <w:rFonts w:eastAsia="华文中宋"/>
          <w:sz w:val="28"/>
          <w:szCs w:val="28"/>
        </w:rPr>
        <w:t>卷 (选择题  共</w:t>
      </w:r>
      <w:r>
        <w:rPr>
          <w:rFonts w:hint="eastAsia" w:eastAsia="华文中宋"/>
          <w:sz w:val="28"/>
          <w:szCs w:val="28"/>
        </w:rPr>
        <w:t>12</w:t>
      </w:r>
      <w:r>
        <w:rPr>
          <w:rFonts w:eastAsia="华文中宋"/>
          <w:sz w:val="28"/>
          <w:szCs w:val="28"/>
        </w:rPr>
        <w:t>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eastAsia="黑体"/>
          <w:kern w:val="0"/>
          <w:sz w:val="24"/>
        </w:rPr>
      </w:pPr>
      <w:r>
        <w:rPr>
          <w:rFonts w:eastAsia="黑体"/>
          <w:sz w:val="24"/>
        </w:rPr>
        <w:t>一、单项选择题：每小题只有一个正确答案，</w:t>
      </w:r>
      <w:r>
        <w:rPr>
          <w:rFonts w:eastAsia="黑体"/>
          <w:kern w:val="0"/>
          <w:sz w:val="24"/>
        </w:rPr>
        <w:t>请在机读卡上将正确答案的番号涂黑。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eastAsia="黑体"/>
          <w:szCs w:val="21"/>
        </w:rPr>
      </w:pPr>
      <w:r>
        <w:rPr>
          <w:rFonts w:eastAsia="黑体"/>
          <w:kern w:val="0"/>
          <w:sz w:val="24"/>
        </w:rPr>
        <w:t>（</w:t>
      </w:r>
      <w:r>
        <w:rPr>
          <w:rFonts w:eastAsia="黑体"/>
          <w:sz w:val="24"/>
        </w:rPr>
        <w:t>共12小题，每小题1分，共12分。</w:t>
      </w:r>
      <w:r>
        <w:rPr>
          <w:rFonts w:eastAsia="黑体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1.11月4日，美国政府正式通知联合国，要求退出应对全球气候变化的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A.《北约协定》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B.《巴黎协定》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C.《联合国气候变化框架公约》   D.《欧盟协定》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2.11月5日，第二届中国国际进口博览会在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上海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国家会展中心开幕。国家主席习近平出席开幕式并发表主旨演讲。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A.北京    B.杭州     C.福建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D.上海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3.2020年1月10日，国家科学技术奖励大会隆重举行。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院士和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院士获得2019年度国家最高科学技术奖。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A.刘永坦 曾庆存   B.刘永坦 钱七虎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C.黄旭华 曾庆存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D.黄旭华 钱七虎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4. 微博、微信朋友圈在为我们提供言论自由的同时，也往往成为谣言的集散地。近来，政府不断加大对造谣者和责任人的打击力度。这告诫我们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①要在法律允许的范围内行使言论自由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②言论自由是权利，想说什么无限制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③要杜绝使用微博、微信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④要正确行使权利，自觉履行义务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A.①④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B.①②    C．②③    D．③④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 下列观点体现右图发展理念，顺序正确（从左至右）的选项是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①实施“互联网+”行动计划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1862455</wp:posOffset>
            </wp:positionH>
            <wp:positionV relativeFrom="line">
              <wp:posOffset>114300</wp:posOffset>
            </wp:positionV>
            <wp:extent cx="1544320" cy="1229360"/>
            <wp:effectExtent l="0" t="0" r="10160" b="5080"/>
            <wp:wrapNone/>
            <wp:docPr id="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rcRect r="818" b="1025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②增加公共服务供给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③推动经济建设和国防建设融合发展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④推动低碳循环发展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⑤推进“一带一路”建设．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A②→①→③→④→⑤         B①→④→⑤→②→③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C①→③→④→⑤→②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D①→②→④→⑤→③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 2019年的两会，大会秘书处议案组共收到代表提出的议案491件，收到代表提出的建议、批评和意见约8000件。全国人大常委会决定，将继续打好三大攻坚战，保持经济平稳健康发展，构建亲清新型政商关系，优化民营经济发展环境，政府活动全面纳入法治轨道，深化司法体制改革等建议确定为今年的重点督办建议，这体现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A.全国人大常委会是全国人大的常设机构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B.我国的一切权力属于全国人民代表大会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C.全国人大和全国人大代表认真履行职责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D.人民代表大会是我国最高国家权力机关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7. 2015年8月24日，中共中央、国务院印发《关于深化国有企业改革的指导意见》强调，必须坚持和完善基本经济制度。因为我国基本的经济制度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①是由我国社会主义性质和初级阶段的基本国情决定的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②是由我国基本的分配制度决定的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③能促进国民经济持续健康发展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④形成了各种所有制经济平等竞争、相互促进的局面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A．①②③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B.②③④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C.①②④　　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D.①③④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 我国宪法规定：“全国各族人民、一切国家机关和武装力量、各政党和各社会团体、各企业事业组织，都必须以宪法为根本的活动准则，并且负有维护宪法尊严、保证宪法实施的职责。”这是因为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①宪法集中体现了人民的共同意志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②宪法是所有法律的总和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③坚持依法治国首先要坚持依宪治国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④有了宪法，就能够实现国家治理的目的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A．①③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B．②③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C．①④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D．①②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.“巴音河，绿水情，渠南社区是我家。民族娃，团结花，兄弟姐妹是一家。汉蒙，回土撒,少数民族把手拉。你帮我,我帮他，社区盛开民族花....”这是在青注巴音河畔德令哈渠南社区流传的一首歌。事例主要体现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①民族自治就是在少数民族的居住地实行自治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②民族区域自治制度是我国的一项基本政治制度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③各族人民在政治上的平等权利得到保障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④各民族之间和谐相处、团结互助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A.①④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B.②④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C.①②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D.③④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10. 在2018年“大国工匠年度人物”颁奖典礼上，荣获“大国工匠”殊荣的既有焊接火箭发动机和高铁的大师级人物、“世界带电作业第一人”的特高压带电检修工，也有“天眼”射电望远镜装配人，“化腐朽为神奇”的文物修复保护专家。大国工匠给我们的启示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①劳动没有高低贵贱之分，通过劳动都可以实现自己的人生价值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②将科技创造作为每一个人最高理想和人生目标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③要积极发扬艰苦奋斗的创业精神和锐意进取的时代精神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④大国工匠都是脑力劳动者，智商都很高，普通人是做不到的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A.①③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B. ②③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C. ②④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D.③④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11. 春回大地，五洲同庆，在中国农历己亥年新春到来之际，联合国秘书长古特雷斯及多国政要等通过各种方式，向中国人民致以新春祝福。中国频频收到新年祝福的原因是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①中国始终不渝的走和平发展的道路，与世界各国建立了和平友好的外交关系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②中国的强大已经让世界各国望而生畏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③中国已成为世界强国，各国的发展必须依赖中国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④中国极履行大国责任与担当，坚持发展与世界共享，为世界各国的发展注入了新的活力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A.①③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B. ②④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C. ①④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D.③④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12．2018年十三届全国人大一次会议上，李克强总理在(政府工作报告》中提出，2018年GDP（国内生产总值)预期增长6.5%左右。与过去相比，经济预期增长有所下调，对这一调整的正确认识有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①落实科学发展观，实现经济持续、健康发展的需要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②是实现经济与人口、 资源、环境协调发展的需要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③是对现阶段我国各族人民共同理想的调整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④是对全面建成小康社会奋斗目标的调整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A.②④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B．①③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C．①②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材料题: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13.（9分）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【材料】</w:t>
      </w: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>“中国共产党是世界上最大的政党。大就要有大的样子。”党的十九大胜利闭幕后，习近平总书记在同中外记者见面时的话语，既是庄重豪迈的宣示，也是鼓舞人心的鞭策。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>成立97年，执政69年，带领亿万人民走过40年改革开放宏伟征程，推动中国特色社会主义进入新时代，让一个曾经面临“被开除球籍”危险的国家走近世界舞台中央，让一个饱经磨难的民族接近复兴梦想……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>中国共产党必然因其使命非凡而壮大，必然因其道路壮阔而伟大，必然因其本领高强而强大。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阅读材料回答下列问题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（1）材料中习近平总书记所说的“大就要有大的样子”饱含了哪些深刻的道理？（5分）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(2) “少年强则中国强”，实现祖国的强大青少年应该怎么做？（4分）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14.（9分）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【材料】</w:t>
      </w: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>改革开放40年来，抓住创新、品质、开放等关键词，中国制造形成了完整的制造业体系，创新成果持续涌现，正逐步摆脱“世界工厂”的符号。在实现高质量发展的征程中，尤须加速转型升级，迈向全球价值链中高端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 xml:space="preserve">350公里时速的正式运营，标志着我国成为世界高铁商业运营速度最高的国家。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>上百台KUKA机器人同步作业，各司其职的机械手流畅衔接，可实 现多款不同车型同时生产……在吉利汽车智能车间，智能化操作流程改变着人们对传统汽车制造的认知。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000000"/>
          <w:sz w:val="21"/>
          <w:szCs w:val="21"/>
          <w:lang w:val="en-US" w:eastAsia="zh-CN" w:bidi="ar-SA"/>
        </w:rPr>
        <w:t>“复兴号”高铁、神舟飞船……一件件“中国重器”是自主创新的见证，一批中国品牌逐渐成长，代表着消费升级和产业转型的产品不断推出。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阅读材料回答下列问题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(1)要实现“中国制造”到“中国创造”的质的飞跃，我们该怎么做？（5分）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(2)为了让更多的“中国重器”的横空出世，要坚持怎样的基本国策和发展战略？（4分）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人教版</w:t>
      </w:r>
      <w:r>
        <w:rPr>
          <w:rFonts w:hint="eastAsia" w:eastAsia="黑体"/>
          <w:sz w:val="32"/>
          <w:szCs w:val="32"/>
        </w:rPr>
        <w:t>九年级道德与法治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b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期末试题</w:t>
      </w:r>
      <w:r>
        <w:rPr>
          <w:rFonts w:hAnsi="宋体"/>
          <w:b/>
          <w:kern w:val="0"/>
          <w:sz w:val="32"/>
          <w:szCs w:val="32"/>
        </w:rPr>
        <w:t>参考答案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一、选择题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rPr>
          <w:rFonts w:hint="default" w:eastAsia="宋体" w:cs="楷体_GB2312"/>
          <w:color w:val="000000"/>
          <w:sz w:val="21"/>
          <w:szCs w:val="21"/>
          <w:lang w:val="en-US" w:eastAsia="zh-CN"/>
        </w:rPr>
      </w:pPr>
      <w:r>
        <w:rPr>
          <w:rFonts w:hint="eastAsia" w:cs="楷体_GB2312"/>
          <w:color w:val="FF0000"/>
          <w:sz w:val="21"/>
          <w:szCs w:val="21"/>
          <w:lang w:val="en-US" w:eastAsia="zh-CN"/>
        </w:rPr>
        <w:t>1</w:t>
      </w:r>
      <w:r>
        <w:rPr>
          <w:rFonts w:hint="eastAsia" w:cs="楷体_GB2312"/>
          <w:color w:val="FF0000"/>
          <w:sz w:val="21"/>
          <w:szCs w:val="21"/>
        </w:rPr>
        <w:t>-</w:t>
      </w:r>
      <w:r>
        <w:rPr>
          <w:rFonts w:hint="eastAsia" w:cs="楷体_GB2312"/>
          <w:color w:val="FF0000"/>
          <w:sz w:val="21"/>
          <w:szCs w:val="21"/>
          <w:lang w:val="en-US" w:eastAsia="zh-CN"/>
        </w:rPr>
        <w:t>5</w:t>
      </w:r>
      <w:r>
        <w:rPr>
          <w:rFonts w:hint="eastAsia" w:cs="楷体_GB2312"/>
          <w:color w:val="FF0000"/>
          <w:sz w:val="21"/>
          <w:szCs w:val="21"/>
        </w:rPr>
        <w:t xml:space="preserve"> </w:t>
      </w:r>
      <w:r>
        <w:rPr>
          <w:rFonts w:hint="eastAsia" w:cs="楷体_GB2312"/>
          <w:color w:val="000000"/>
          <w:sz w:val="21"/>
          <w:szCs w:val="21"/>
          <w:lang w:val="en-US" w:eastAsia="zh-CN"/>
        </w:rPr>
        <w:t xml:space="preserve">BDCAC </w:t>
      </w:r>
      <w:r>
        <w:rPr>
          <w:rFonts w:hint="eastAsia" w:cs="楷体_GB2312"/>
          <w:color w:val="FF0000"/>
          <w:sz w:val="21"/>
          <w:szCs w:val="21"/>
        </w:rPr>
        <w:t xml:space="preserve">  </w:t>
      </w:r>
      <w:r>
        <w:rPr>
          <w:rFonts w:hint="eastAsia" w:cs="楷体_GB2312"/>
          <w:color w:val="FF0000"/>
          <w:sz w:val="21"/>
          <w:szCs w:val="21"/>
          <w:lang w:val="en-US" w:eastAsia="zh-CN"/>
        </w:rPr>
        <w:t>6</w:t>
      </w:r>
      <w:r>
        <w:rPr>
          <w:rFonts w:hint="eastAsia" w:cs="楷体_GB2312"/>
          <w:color w:val="FF0000"/>
          <w:sz w:val="21"/>
          <w:szCs w:val="21"/>
        </w:rPr>
        <w:t>-</w:t>
      </w:r>
      <w:r>
        <w:rPr>
          <w:rFonts w:hint="eastAsia" w:cs="楷体_GB2312"/>
          <w:color w:val="FF0000"/>
          <w:sz w:val="21"/>
          <w:szCs w:val="21"/>
          <w:lang w:val="en-US" w:eastAsia="zh-CN"/>
        </w:rPr>
        <w:t>10</w:t>
      </w:r>
      <w:r>
        <w:rPr>
          <w:rFonts w:hint="eastAsia" w:cs="楷体_GB2312"/>
          <w:color w:val="FF0000"/>
          <w:sz w:val="21"/>
          <w:szCs w:val="21"/>
        </w:rPr>
        <w:t xml:space="preserve"> </w:t>
      </w:r>
      <w:r>
        <w:rPr>
          <w:rFonts w:hint="eastAsia" w:cs="楷体_GB2312"/>
          <w:color w:val="000000"/>
          <w:sz w:val="21"/>
          <w:szCs w:val="21"/>
          <w:lang w:val="en-US" w:eastAsia="zh-CN"/>
        </w:rPr>
        <w:t>CDABA</w:t>
      </w:r>
      <w:r>
        <w:rPr>
          <w:rFonts w:hint="eastAsia" w:cs="楷体_GB2312"/>
          <w:color w:val="000000"/>
          <w:sz w:val="21"/>
          <w:szCs w:val="21"/>
        </w:rPr>
        <w:t xml:space="preserve">  </w:t>
      </w:r>
      <w:r>
        <w:rPr>
          <w:rFonts w:hint="eastAsia" w:cs="楷体_GB2312"/>
          <w:color w:val="FF0000"/>
          <w:sz w:val="21"/>
          <w:szCs w:val="21"/>
        </w:rPr>
        <w:t xml:space="preserve"> </w:t>
      </w:r>
      <w:r>
        <w:rPr>
          <w:rFonts w:hint="eastAsia" w:cs="楷体_GB2312"/>
          <w:color w:val="FF0000"/>
          <w:sz w:val="21"/>
          <w:szCs w:val="21"/>
          <w:lang w:val="en-US" w:eastAsia="zh-CN"/>
        </w:rPr>
        <w:t>11</w:t>
      </w:r>
      <w:r>
        <w:rPr>
          <w:rFonts w:hint="eastAsia" w:cs="楷体_GB2312"/>
          <w:color w:val="FF0000"/>
          <w:sz w:val="21"/>
          <w:szCs w:val="21"/>
        </w:rPr>
        <w:t>-</w:t>
      </w:r>
      <w:r>
        <w:rPr>
          <w:rFonts w:hint="eastAsia" w:cs="楷体_GB2312"/>
          <w:color w:val="FF0000"/>
          <w:sz w:val="21"/>
          <w:szCs w:val="21"/>
          <w:lang w:val="en-US" w:eastAsia="zh-CN"/>
        </w:rPr>
        <w:t>12</w:t>
      </w:r>
      <w:r>
        <w:rPr>
          <w:rFonts w:hint="eastAsia" w:cs="楷体_GB2312"/>
          <w:color w:val="000000"/>
          <w:sz w:val="21"/>
          <w:szCs w:val="21"/>
        </w:rPr>
        <w:t xml:space="preserve"> </w:t>
      </w:r>
      <w:r>
        <w:rPr>
          <w:rFonts w:hint="eastAsia" w:cs="楷体_GB2312"/>
          <w:color w:val="000000"/>
          <w:sz w:val="21"/>
          <w:szCs w:val="21"/>
          <w:lang w:val="en-US" w:eastAsia="zh-CN"/>
        </w:rPr>
        <w:t>CC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二、综合题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13</w:t>
      </w:r>
      <w:r>
        <w:rPr>
          <w:rFonts w:hAnsi="宋体"/>
          <w:sz w:val="21"/>
          <w:szCs w:val="21"/>
        </w:rPr>
        <w:t>.(9分)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(1) </w:t>
      </w:r>
      <w:r>
        <w:rPr>
          <w:rFonts w:hint="eastAsia" w:ascii="宋体" w:hAnsi="宋体"/>
          <w:sz w:val="21"/>
          <w:szCs w:val="21"/>
        </w:rPr>
        <w:t>题</w:t>
      </w:r>
      <w:r>
        <w:rPr>
          <w:rFonts w:ascii="宋体" w:hAnsi="宋体"/>
          <w:sz w:val="21"/>
          <w:szCs w:val="21"/>
        </w:rPr>
        <w:t>(5</w:t>
      </w:r>
      <w:r>
        <w:rPr>
          <w:rFonts w:hint="eastAsia" w:ascii="宋体" w:hAnsi="宋体"/>
          <w:sz w:val="21"/>
          <w:szCs w:val="21"/>
        </w:rPr>
        <w:t>分</w:t>
      </w:r>
      <w:r>
        <w:rPr>
          <w:rFonts w:ascii="宋体" w:hAnsi="宋体"/>
          <w:sz w:val="21"/>
          <w:szCs w:val="21"/>
        </w:rPr>
        <w:t>)</w:t>
      </w:r>
      <w:r>
        <w:rPr>
          <w:rFonts w:hint="eastAsia" w:ascii="宋体" w:hAnsi="宋体"/>
          <w:sz w:val="21"/>
          <w:szCs w:val="21"/>
        </w:rPr>
        <w:t>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ascii="宋体" w:hAnsi="宋体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/>
          <w:sz w:val="21"/>
          <w:szCs w:val="21"/>
        </w:rPr>
        <w:t>①中国共产党的使命</w:t>
      </w:r>
      <w:r>
        <w:rPr>
          <w:rFonts w:ascii="宋体" w:hAnsi="宋体" w:cs="Arial"/>
          <w:color w:val="333333"/>
          <w:sz w:val="21"/>
          <w:szCs w:val="21"/>
          <w:shd w:val="clear" w:color="auto" w:fill="FFFFFF"/>
        </w:rPr>
        <w:t>就是为中国人民谋幸福，为中华民族谋复兴。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②中国特色社会主义道路是实现国家强大、民族伟大复兴必由之路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③中国共产党积极践行“三个代表”重要思想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④中国积极履行大国担当，承担大国责任，为世界的和平和发展贡献力量。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rPr>
          <w:rFonts w:hAnsi="宋体"/>
          <w:sz w:val="21"/>
          <w:szCs w:val="21"/>
        </w:rPr>
      </w:pPr>
      <w:r>
        <w:rPr>
          <w:rFonts w:hAnsi="宋体"/>
          <w:b/>
          <w:sz w:val="21"/>
          <w:szCs w:val="21"/>
        </w:rPr>
        <w:t>评分建议:</w:t>
      </w:r>
      <w:r>
        <w:rPr>
          <w:rFonts w:hAnsi="宋体"/>
          <w:sz w:val="21"/>
          <w:szCs w:val="21"/>
        </w:rPr>
        <w:t>答对四点即可给全分,能够联系教材所学知识要点阐述，言之有理可酌情给分。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(2)题(4分)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①树立崇理想，立志报效祖国。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②努力学习科学文化知识，培养和锻炼自身的实干能力和创新精神。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③增强社会责任感，关注国家发展，奉献社会。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④增强法治观念，依法行使权力、自觉履行义务。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Ansi="宋体"/>
          <w:sz w:val="21"/>
          <w:szCs w:val="21"/>
        </w:rPr>
      </w:pPr>
      <w:r>
        <w:rPr>
          <w:rFonts w:hAnsi="宋体"/>
          <w:b/>
          <w:sz w:val="21"/>
          <w:szCs w:val="21"/>
        </w:rPr>
        <w:t>评分建议：</w:t>
      </w:r>
      <w:r>
        <w:rPr>
          <w:rFonts w:hAnsi="宋体"/>
          <w:sz w:val="21"/>
          <w:szCs w:val="21"/>
        </w:rPr>
        <w:t>一点一分，答对4点给全分，答案开放，言之有理可酌情给分。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14</w:t>
      </w:r>
      <w:r>
        <w:rPr>
          <w:rFonts w:hAnsi="宋体"/>
          <w:sz w:val="21"/>
          <w:szCs w:val="21"/>
        </w:rPr>
        <w:t>.(9分)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（1）题（5分）：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①实施实施科教兴国、人才强国战略和创新驱动战略，提高教育创新和科技创新能力。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②深化科技和教育体制改革，重奖科技人才，加大教育、科技投入，积极培养创新型人才。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①加强技术研发，革新生产工艺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②加大科研投入，重奖技术骨干和技术创新人才，鼓励员工进行技术革新和科技创新。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青少年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①转变学习方式，做到积极创新、积极探究、敢于质疑，敢于创造。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②积极参加各种小发明、科技小制作，和校外的各种社会实践活动，锻炼自身的实践和创新能力。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Ansi="宋体"/>
          <w:sz w:val="21"/>
          <w:szCs w:val="21"/>
        </w:rPr>
      </w:pPr>
      <w:r>
        <w:rPr>
          <w:rFonts w:hAnsi="宋体"/>
          <w:b/>
          <w:sz w:val="21"/>
          <w:szCs w:val="21"/>
        </w:rPr>
        <w:t>评分建议：</w:t>
      </w:r>
      <w:r>
        <w:rPr>
          <w:rFonts w:hAnsi="宋体"/>
          <w:sz w:val="21"/>
          <w:szCs w:val="21"/>
        </w:rPr>
        <w:t>答案较开放，能从不同角度作答，答对对四点点即可给全分，言之有理可酌情给分。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（2）题（4分）：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①基本国策：对外开放。(2分）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②发展战略：科教兴国、人才强国战略  创新驱动发展战略（2分）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84" w:firstLineChars="196"/>
        <w:textAlignment w:val="auto"/>
        <w:rPr>
          <w:rFonts w:hint="eastAsia" w:ascii="宋体" w:hAnsi="宋体" w:cs="仿宋_GB2312"/>
          <w:color w:val="333333"/>
          <w:spacing w:val="8"/>
          <w:sz w:val="18"/>
          <w:szCs w:val="18"/>
          <w:shd w:val="clear" w:color="auto" w:fill="FFFFFF"/>
          <w:lang w:val="en-US" w:eastAsia="zh-CN"/>
        </w:rPr>
      </w:pPr>
    </w:p>
    <w:sectPr>
      <w:footerReference r:id="rId3" w:type="default"/>
      <w:footerReference r:id="rId4" w:type="even"/>
      <w:pgSz w:w="10433" w:h="14742"/>
      <w:pgMar w:top="567" w:right="851" w:bottom="567" w:left="85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 w:ascii="楷体_GB2312" w:eastAsia="楷体_GB2312"/>
      </w:rPr>
    </w:pPr>
    <w:r>
      <w:rPr>
        <w:rStyle w:val="8"/>
        <w:rFonts w:hint="eastAsia" w:ascii="楷体_GB2312" w:hAnsi="宋体" w:eastAsia="楷体_GB2312"/>
      </w:rPr>
      <w:t>人教版九年级道德与法治第中考模拟试题</w:t>
    </w:r>
    <w:r>
      <w:rPr>
        <w:rStyle w:val="8"/>
        <w:rFonts w:hint="eastAsia" w:ascii="楷体_GB2312" w:hAnsi="宋体" w:eastAsia="楷体_GB2312"/>
        <w:lang w:val="en-US" w:eastAsia="zh-CN"/>
      </w:rPr>
      <w:t>一</w:t>
    </w:r>
    <w:r>
      <w:rPr>
        <w:rStyle w:val="8"/>
        <w:rFonts w:hint="eastAsia" w:ascii="楷体_GB2312" w:eastAsia="楷体_GB2312"/>
      </w:rPr>
      <w:t>(试题卷，共</w:t>
    </w:r>
    <w:r>
      <w:rPr>
        <w:rStyle w:val="8"/>
        <w:rFonts w:hint="eastAsia" w:ascii="楷体_GB2312" w:eastAsia="楷体_GB2312"/>
        <w:lang w:val="en-US" w:eastAsia="zh-CN"/>
      </w:rPr>
      <w:t>5</w:t>
    </w:r>
    <w:r>
      <w:rPr>
        <w:rStyle w:val="8"/>
        <w:rFonts w:hint="eastAsia" w:ascii="楷体_GB2312" w:eastAsia="楷体_GB2312"/>
      </w:rPr>
      <w:t>页）第</w:t>
    </w:r>
    <w:r>
      <w:rPr>
        <w:rFonts w:hint="eastAsia" w:ascii="楷体_GB2312" w:hAnsi="宋体" w:eastAsia="楷体_GB2312"/>
      </w:rPr>
      <w:fldChar w:fldCharType="begin"/>
    </w:r>
    <w:r>
      <w:rPr>
        <w:rStyle w:val="8"/>
        <w:rFonts w:hint="eastAsia" w:ascii="楷体_GB2312" w:hAnsi="宋体" w:eastAsia="楷体_GB2312"/>
      </w:rPr>
      <w:instrText xml:space="preserve">PAGE  </w:instrText>
    </w:r>
    <w:r>
      <w:rPr>
        <w:rFonts w:hint="eastAsia" w:ascii="楷体_GB2312" w:hAnsi="宋体" w:eastAsia="楷体_GB2312"/>
      </w:rPr>
      <w:fldChar w:fldCharType="separate"/>
    </w:r>
    <w:r>
      <w:rPr>
        <w:rStyle w:val="8"/>
        <w:rFonts w:ascii="楷体_GB2312" w:hAnsi="宋体" w:eastAsia="楷体_GB2312"/>
        <w:lang/>
      </w:rPr>
      <w:t>4</w:t>
    </w:r>
    <w:r>
      <w:rPr>
        <w:rFonts w:hint="eastAsia" w:ascii="楷体_GB2312" w:hAnsi="宋体" w:eastAsia="楷体_GB2312"/>
      </w:rPr>
      <w:fldChar w:fldCharType="end"/>
    </w:r>
    <w:r>
      <w:rPr>
        <w:rStyle w:val="8"/>
        <w:rFonts w:hint="eastAsia" w:ascii="楷体_GB2312" w:eastAsia="楷体_GB2312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0DA72"/>
    <w:multiLevelType w:val="singleLevel"/>
    <w:tmpl w:val="E080DA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7"/>
    <w:rsid w:val="00000B9E"/>
    <w:rsid w:val="00050D23"/>
    <w:rsid w:val="000660FE"/>
    <w:rsid w:val="000A7A47"/>
    <w:rsid w:val="000F2178"/>
    <w:rsid w:val="00115452"/>
    <w:rsid w:val="001B192F"/>
    <w:rsid w:val="00212F34"/>
    <w:rsid w:val="003016D2"/>
    <w:rsid w:val="00302004"/>
    <w:rsid w:val="00310BB3"/>
    <w:rsid w:val="00344239"/>
    <w:rsid w:val="00380662"/>
    <w:rsid w:val="003D73CF"/>
    <w:rsid w:val="003F5002"/>
    <w:rsid w:val="00411372"/>
    <w:rsid w:val="004719FC"/>
    <w:rsid w:val="00490B33"/>
    <w:rsid w:val="0050624A"/>
    <w:rsid w:val="00530E8A"/>
    <w:rsid w:val="00533B72"/>
    <w:rsid w:val="005E311D"/>
    <w:rsid w:val="00662B67"/>
    <w:rsid w:val="006C440E"/>
    <w:rsid w:val="00724E34"/>
    <w:rsid w:val="0077144C"/>
    <w:rsid w:val="007939B1"/>
    <w:rsid w:val="007C0989"/>
    <w:rsid w:val="007F4922"/>
    <w:rsid w:val="0080227B"/>
    <w:rsid w:val="0081219B"/>
    <w:rsid w:val="00826B0D"/>
    <w:rsid w:val="008B3682"/>
    <w:rsid w:val="008B42A0"/>
    <w:rsid w:val="008D498C"/>
    <w:rsid w:val="00910735"/>
    <w:rsid w:val="009110E7"/>
    <w:rsid w:val="00A074CD"/>
    <w:rsid w:val="00AA5641"/>
    <w:rsid w:val="00AE642A"/>
    <w:rsid w:val="00AE642D"/>
    <w:rsid w:val="00B12376"/>
    <w:rsid w:val="00B1623B"/>
    <w:rsid w:val="00BA459E"/>
    <w:rsid w:val="00C05268"/>
    <w:rsid w:val="00C1595D"/>
    <w:rsid w:val="00C17801"/>
    <w:rsid w:val="00D275B5"/>
    <w:rsid w:val="00E96697"/>
    <w:rsid w:val="00EC391B"/>
    <w:rsid w:val="00EF0A2B"/>
    <w:rsid w:val="00F051F2"/>
    <w:rsid w:val="01D44540"/>
    <w:rsid w:val="02714070"/>
    <w:rsid w:val="05E84CD7"/>
    <w:rsid w:val="073D0553"/>
    <w:rsid w:val="083A34D8"/>
    <w:rsid w:val="08475323"/>
    <w:rsid w:val="08A51C4D"/>
    <w:rsid w:val="0A1F6527"/>
    <w:rsid w:val="0BED7B23"/>
    <w:rsid w:val="0C405C78"/>
    <w:rsid w:val="0CE07E34"/>
    <w:rsid w:val="0CE474C2"/>
    <w:rsid w:val="0D9E4257"/>
    <w:rsid w:val="0DA500BD"/>
    <w:rsid w:val="0E1B2BA5"/>
    <w:rsid w:val="0FBD66F5"/>
    <w:rsid w:val="10786A58"/>
    <w:rsid w:val="11266DC1"/>
    <w:rsid w:val="120655C9"/>
    <w:rsid w:val="125B1BEF"/>
    <w:rsid w:val="12EF0D21"/>
    <w:rsid w:val="1317021E"/>
    <w:rsid w:val="132B23C7"/>
    <w:rsid w:val="137D12F0"/>
    <w:rsid w:val="1389390C"/>
    <w:rsid w:val="163A5F5C"/>
    <w:rsid w:val="179C4FBD"/>
    <w:rsid w:val="17BD7899"/>
    <w:rsid w:val="191D7D82"/>
    <w:rsid w:val="1AB14673"/>
    <w:rsid w:val="1ACB7A93"/>
    <w:rsid w:val="1B656CC2"/>
    <w:rsid w:val="1B7B5CBD"/>
    <w:rsid w:val="1BB260E3"/>
    <w:rsid w:val="1C2C0B44"/>
    <w:rsid w:val="1C526AB7"/>
    <w:rsid w:val="1C9824D3"/>
    <w:rsid w:val="1CA04CAA"/>
    <w:rsid w:val="1CA3206A"/>
    <w:rsid w:val="1DDC7DE9"/>
    <w:rsid w:val="1E5D4ECB"/>
    <w:rsid w:val="1F1E3B31"/>
    <w:rsid w:val="1F9E1B29"/>
    <w:rsid w:val="20DE6276"/>
    <w:rsid w:val="2225542F"/>
    <w:rsid w:val="2399543D"/>
    <w:rsid w:val="2403458B"/>
    <w:rsid w:val="24185782"/>
    <w:rsid w:val="24BE6C50"/>
    <w:rsid w:val="25D5215F"/>
    <w:rsid w:val="2A3B1EDE"/>
    <w:rsid w:val="2B7454C3"/>
    <w:rsid w:val="2D3053CC"/>
    <w:rsid w:val="2E1029DB"/>
    <w:rsid w:val="2FDF17FE"/>
    <w:rsid w:val="30016DF7"/>
    <w:rsid w:val="31523E06"/>
    <w:rsid w:val="318F3FE9"/>
    <w:rsid w:val="31F13D89"/>
    <w:rsid w:val="322F01C4"/>
    <w:rsid w:val="33E44A04"/>
    <w:rsid w:val="344C35B5"/>
    <w:rsid w:val="348B4CF7"/>
    <w:rsid w:val="34E65EDA"/>
    <w:rsid w:val="387363F2"/>
    <w:rsid w:val="392F502B"/>
    <w:rsid w:val="39750F5B"/>
    <w:rsid w:val="3ACD5479"/>
    <w:rsid w:val="3C764045"/>
    <w:rsid w:val="3D13550C"/>
    <w:rsid w:val="3EA01389"/>
    <w:rsid w:val="3EA576A1"/>
    <w:rsid w:val="419B7F4E"/>
    <w:rsid w:val="41A83DDF"/>
    <w:rsid w:val="424913F9"/>
    <w:rsid w:val="42B65B23"/>
    <w:rsid w:val="43901817"/>
    <w:rsid w:val="458515F1"/>
    <w:rsid w:val="46662D62"/>
    <w:rsid w:val="476532B2"/>
    <w:rsid w:val="4857134B"/>
    <w:rsid w:val="49201AF3"/>
    <w:rsid w:val="4A256EA7"/>
    <w:rsid w:val="4A3A360A"/>
    <w:rsid w:val="4A43062B"/>
    <w:rsid w:val="4AD512A0"/>
    <w:rsid w:val="4D214BD9"/>
    <w:rsid w:val="4E6365A0"/>
    <w:rsid w:val="4E902EE7"/>
    <w:rsid w:val="4F6D4BFA"/>
    <w:rsid w:val="502B472C"/>
    <w:rsid w:val="51E4221D"/>
    <w:rsid w:val="52212702"/>
    <w:rsid w:val="543D75D0"/>
    <w:rsid w:val="54C463FF"/>
    <w:rsid w:val="54EF4A34"/>
    <w:rsid w:val="56AC4AFE"/>
    <w:rsid w:val="57C55D4E"/>
    <w:rsid w:val="5EBE104C"/>
    <w:rsid w:val="5EC4612D"/>
    <w:rsid w:val="5ED57A75"/>
    <w:rsid w:val="5F5D704A"/>
    <w:rsid w:val="5F6962CA"/>
    <w:rsid w:val="5FD7389E"/>
    <w:rsid w:val="60EA6181"/>
    <w:rsid w:val="6238033E"/>
    <w:rsid w:val="64AF2C39"/>
    <w:rsid w:val="652A3602"/>
    <w:rsid w:val="67886885"/>
    <w:rsid w:val="67A66C58"/>
    <w:rsid w:val="68F70074"/>
    <w:rsid w:val="69EA0D53"/>
    <w:rsid w:val="6C8B4B35"/>
    <w:rsid w:val="6D136885"/>
    <w:rsid w:val="6D3C001D"/>
    <w:rsid w:val="6D9E30ED"/>
    <w:rsid w:val="6E2C51C2"/>
    <w:rsid w:val="6E890F77"/>
    <w:rsid w:val="6F9A250D"/>
    <w:rsid w:val="70631153"/>
    <w:rsid w:val="72665DAC"/>
    <w:rsid w:val="753A2874"/>
    <w:rsid w:val="75A162D7"/>
    <w:rsid w:val="762A205F"/>
    <w:rsid w:val="76BE7D22"/>
    <w:rsid w:val="77E03CF6"/>
    <w:rsid w:val="78A4408B"/>
    <w:rsid w:val="7980762F"/>
    <w:rsid w:val="7A0F1BCC"/>
    <w:rsid w:val="7B0F1C77"/>
    <w:rsid w:val="7C230768"/>
    <w:rsid w:val="7C566E4D"/>
    <w:rsid w:val="7D0654EB"/>
    <w:rsid w:val="7E70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spacing w:line="276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 Char Char1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">
    <w:name w:val="bjh-p"/>
    <w:basedOn w:val="7"/>
    <w:uiPriority w:val="0"/>
  </w:style>
  <w:style w:type="paragraph" w:customStyle="1" w:styleId="11">
    <w:name w:val="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518</Words>
  <Characters>2953</Characters>
  <Lines>24</Lines>
  <Paragraphs>6</Paragraphs>
  <TotalTime>4</TotalTime>
  <ScaleCrop>false</ScaleCrop>
  <LinksUpToDate>false</LinksUpToDate>
  <CharactersWithSpaces>3465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2019-01-08T01:55:00Z</dcterms:created>
  <dc:creator>FtpDown</dc:creator>
  <cp:lastModifiedBy>罗</cp:lastModifiedBy>
  <dcterms:modified xsi:type="dcterms:W3CDTF">2023-03-27T01:00:44Z</dcterms:modified>
  <dc:title>保密★启用前【检测时间：2018年1月28日下午4∶00～5：00】 (思品、历史各30分钟)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AF1D912413544ABA86BE34EA3368EEB8</vt:lpwstr>
  </property>
</Properties>
</file>