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ind w:left="691" w:right="848" w:firstLine="0"/>
        <w:jc w:val="center"/>
        <w:rPr>
          <w:sz w:val="28"/>
        </w:rPr>
      </w:pPr>
      <w:bookmarkStart w:id="0" w:name="_GoBack"/>
      <w:bookmarkEnd w:id="0"/>
      <w:r>
        <w:rPr>
          <w:sz w:val="28"/>
        </w:rPr>
        <w:t>期中检测九年级道德与法治参考答案</w:t>
      </w:r>
    </w:p>
    <w:p>
      <w:pPr>
        <w:pStyle w:val="2"/>
        <w:spacing w:before="4"/>
        <w:ind w:left="0"/>
        <w:rPr>
          <w:sz w:val="36"/>
        </w:rPr>
      </w:pPr>
    </w:p>
    <w:p>
      <w:pPr>
        <w:pStyle w:val="2"/>
        <w:spacing w:after="22"/>
        <w:ind w:left="689" w:right="848"/>
        <w:jc w:val="center"/>
      </w:pPr>
      <w:r>
        <w:t xml:space="preserve">第Ⅰ卷 选择题（每小题 </w:t>
      </w:r>
      <w:r>
        <w:rPr>
          <w:rFonts w:ascii="Times New Roman" w:hAnsi="Times New Roman" w:eastAsia="Times New Roman"/>
        </w:rPr>
        <w:t xml:space="preserve">2 </w:t>
      </w:r>
      <w:r>
        <w:t xml:space="preserve">分，共 </w:t>
      </w:r>
      <w:r>
        <w:rPr>
          <w:rFonts w:ascii="Times New Roman" w:hAnsi="Times New Roman" w:eastAsia="Times New Roman"/>
        </w:rPr>
        <w:t xml:space="preserve">34 </w:t>
      </w:r>
      <w:r>
        <w:t>分）</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76"/>
        <w:gridCol w:w="476"/>
        <w:gridCol w:w="477"/>
        <w:gridCol w:w="476"/>
        <w:gridCol w:w="477"/>
        <w:gridCol w:w="476"/>
        <w:gridCol w:w="477"/>
        <w:gridCol w:w="476"/>
        <w:gridCol w:w="477"/>
        <w:gridCol w:w="476"/>
        <w:gridCol w:w="477"/>
        <w:gridCol w:w="476"/>
        <w:gridCol w:w="477"/>
        <w:gridCol w:w="476"/>
        <w:gridCol w:w="477"/>
        <w:gridCol w:w="476"/>
        <w:gridCol w:w="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20" w:type="dxa"/>
          </w:tcPr>
          <w:p>
            <w:pPr>
              <w:pStyle w:val="7"/>
              <w:spacing w:before="165"/>
              <w:ind w:left="127" w:right="123"/>
              <w:rPr>
                <w:rFonts w:hint="eastAsia" w:ascii="宋体" w:eastAsia="宋体"/>
                <w:sz w:val="21"/>
              </w:rPr>
            </w:pPr>
            <w:r>
              <w:rPr>
                <w:rFonts w:hint="eastAsia" w:ascii="宋体" w:eastAsia="宋体"/>
                <w:sz w:val="21"/>
              </w:rPr>
              <w:t>题号</w:t>
            </w:r>
          </w:p>
        </w:tc>
        <w:tc>
          <w:tcPr>
            <w:tcW w:w="476" w:type="dxa"/>
          </w:tcPr>
          <w:p>
            <w:pPr>
              <w:pStyle w:val="7"/>
              <w:spacing w:before="179"/>
              <w:rPr>
                <w:sz w:val="21"/>
              </w:rPr>
            </w:pPr>
            <w:r>
              <w:rPr>
                <w:w w:val="99"/>
                <w:sz w:val="21"/>
              </w:rPr>
              <w:t>1</w:t>
            </w:r>
          </w:p>
        </w:tc>
        <w:tc>
          <w:tcPr>
            <w:tcW w:w="476" w:type="dxa"/>
          </w:tcPr>
          <w:p>
            <w:pPr>
              <w:pStyle w:val="7"/>
              <w:spacing w:before="179"/>
              <w:ind w:left="6"/>
              <w:rPr>
                <w:sz w:val="21"/>
              </w:rPr>
            </w:pPr>
            <w:r>
              <w:rPr>
                <w:w w:val="99"/>
                <w:sz w:val="21"/>
              </w:rPr>
              <w:t>2</w:t>
            </w:r>
          </w:p>
        </w:tc>
        <w:tc>
          <w:tcPr>
            <w:tcW w:w="477" w:type="dxa"/>
          </w:tcPr>
          <w:p>
            <w:pPr>
              <w:pStyle w:val="7"/>
              <w:spacing w:before="179"/>
              <w:ind w:left="8"/>
              <w:rPr>
                <w:sz w:val="21"/>
              </w:rPr>
            </w:pPr>
            <w:r>
              <w:rPr>
                <w:w w:val="99"/>
                <w:sz w:val="21"/>
              </w:rPr>
              <w:t>3</w:t>
            </w:r>
          </w:p>
        </w:tc>
        <w:tc>
          <w:tcPr>
            <w:tcW w:w="476" w:type="dxa"/>
          </w:tcPr>
          <w:p>
            <w:pPr>
              <w:pStyle w:val="7"/>
              <w:spacing w:before="179"/>
              <w:ind w:left="5"/>
              <w:rPr>
                <w:sz w:val="21"/>
              </w:rPr>
            </w:pPr>
            <w:r>
              <w:rPr>
                <w:w w:val="99"/>
                <w:sz w:val="21"/>
              </w:rPr>
              <w:t>4</w:t>
            </w:r>
          </w:p>
        </w:tc>
        <w:tc>
          <w:tcPr>
            <w:tcW w:w="477" w:type="dxa"/>
          </w:tcPr>
          <w:p>
            <w:pPr>
              <w:pStyle w:val="7"/>
              <w:spacing w:before="179"/>
              <w:rPr>
                <w:sz w:val="21"/>
              </w:rPr>
            </w:pPr>
            <w:r>
              <w:rPr>
                <w:w w:val="99"/>
                <w:sz w:val="21"/>
              </w:rPr>
              <w:t>5</w:t>
            </w:r>
          </w:p>
        </w:tc>
        <w:tc>
          <w:tcPr>
            <w:tcW w:w="476" w:type="dxa"/>
          </w:tcPr>
          <w:p>
            <w:pPr>
              <w:pStyle w:val="7"/>
              <w:spacing w:before="179"/>
              <w:ind w:left="10"/>
              <w:rPr>
                <w:sz w:val="21"/>
              </w:rPr>
            </w:pPr>
            <w:r>
              <w:rPr>
                <w:w w:val="99"/>
                <w:sz w:val="21"/>
              </w:rPr>
              <w:t>6</w:t>
            </w:r>
          </w:p>
        </w:tc>
        <w:tc>
          <w:tcPr>
            <w:tcW w:w="477" w:type="dxa"/>
          </w:tcPr>
          <w:p>
            <w:pPr>
              <w:pStyle w:val="7"/>
              <w:spacing w:before="179"/>
              <w:rPr>
                <w:sz w:val="21"/>
              </w:rPr>
            </w:pPr>
            <w:r>
              <w:rPr>
                <w:w w:val="99"/>
                <w:sz w:val="21"/>
              </w:rPr>
              <w:t>7</w:t>
            </w:r>
          </w:p>
        </w:tc>
        <w:tc>
          <w:tcPr>
            <w:tcW w:w="476" w:type="dxa"/>
          </w:tcPr>
          <w:p>
            <w:pPr>
              <w:pStyle w:val="7"/>
              <w:spacing w:before="179"/>
              <w:ind w:left="9"/>
              <w:rPr>
                <w:sz w:val="21"/>
              </w:rPr>
            </w:pPr>
            <w:r>
              <w:rPr>
                <w:w w:val="99"/>
                <w:sz w:val="21"/>
              </w:rPr>
              <w:t>8</w:t>
            </w:r>
          </w:p>
        </w:tc>
        <w:tc>
          <w:tcPr>
            <w:tcW w:w="477" w:type="dxa"/>
          </w:tcPr>
          <w:p>
            <w:pPr>
              <w:pStyle w:val="7"/>
              <w:spacing w:before="179"/>
              <w:rPr>
                <w:sz w:val="21"/>
              </w:rPr>
            </w:pPr>
            <w:r>
              <w:rPr>
                <w:w w:val="99"/>
                <w:sz w:val="21"/>
              </w:rPr>
              <w:t>9</w:t>
            </w:r>
          </w:p>
        </w:tc>
        <w:tc>
          <w:tcPr>
            <w:tcW w:w="476" w:type="dxa"/>
          </w:tcPr>
          <w:p>
            <w:pPr>
              <w:pStyle w:val="7"/>
              <w:spacing w:before="179"/>
              <w:ind w:left="112" w:right="103"/>
              <w:rPr>
                <w:sz w:val="21"/>
              </w:rPr>
            </w:pPr>
            <w:r>
              <w:rPr>
                <w:sz w:val="21"/>
              </w:rPr>
              <w:t>10</w:t>
            </w:r>
          </w:p>
        </w:tc>
        <w:tc>
          <w:tcPr>
            <w:tcW w:w="477" w:type="dxa"/>
          </w:tcPr>
          <w:p>
            <w:pPr>
              <w:pStyle w:val="7"/>
              <w:spacing w:before="179"/>
              <w:ind w:left="114" w:right="103"/>
              <w:rPr>
                <w:sz w:val="21"/>
              </w:rPr>
            </w:pPr>
            <w:r>
              <w:rPr>
                <w:sz w:val="21"/>
              </w:rPr>
              <w:t>11</w:t>
            </w:r>
          </w:p>
        </w:tc>
        <w:tc>
          <w:tcPr>
            <w:tcW w:w="476" w:type="dxa"/>
          </w:tcPr>
          <w:p>
            <w:pPr>
              <w:pStyle w:val="7"/>
              <w:spacing w:before="179"/>
              <w:ind w:left="132"/>
              <w:jc w:val="left"/>
              <w:rPr>
                <w:sz w:val="21"/>
              </w:rPr>
            </w:pPr>
            <w:r>
              <w:rPr>
                <w:sz w:val="21"/>
              </w:rPr>
              <w:t>12</w:t>
            </w:r>
          </w:p>
        </w:tc>
        <w:tc>
          <w:tcPr>
            <w:tcW w:w="477" w:type="dxa"/>
          </w:tcPr>
          <w:p>
            <w:pPr>
              <w:pStyle w:val="7"/>
              <w:spacing w:before="179"/>
              <w:ind w:left="131"/>
              <w:jc w:val="left"/>
              <w:rPr>
                <w:sz w:val="21"/>
              </w:rPr>
            </w:pPr>
            <w:r>
              <w:rPr>
                <w:sz w:val="21"/>
              </w:rPr>
              <w:t>13</w:t>
            </w:r>
          </w:p>
        </w:tc>
        <w:tc>
          <w:tcPr>
            <w:tcW w:w="476" w:type="dxa"/>
          </w:tcPr>
          <w:p>
            <w:pPr>
              <w:pStyle w:val="7"/>
              <w:spacing w:before="179"/>
              <w:ind w:left="132"/>
              <w:jc w:val="left"/>
              <w:rPr>
                <w:sz w:val="21"/>
              </w:rPr>
            </w:pPr>
            <w:r>
              <w:rPr>
                <w:sz w:val="21"/>
              </w:rPr>
              <w:t>14</w:t>
            </w:r>
          </w:p>
        </w:tc>
        <w:tc>
          <w:tcPr>
            <w:tcW w:w="477" w:type="dxa"/>
          </w:tcPr>
          <w:p>
            <w:pPr>
              <w:pStyle w:val="7"/>
              <w:spacing w:before="179"/>
              <w:ind w:left="133"/>
              <w:jc w:val="left"/>
              <w:rPr>
                <w:sz w:val="21"/>
              </w:rPr>
            </w:pPr>
            <w:r>
              <w:rPr>
                <w:sz w:val="21"/>
              </w:rPr>
              <w:t>15</w:t>
            </w:r>
          </w:p>
        </w:tc>
        <w:tc>
          <w:tcPr>
            <w:tcW w:w="476" w:type="dxa"/>
          </w:tcPr>
          <w:p>
            <w:pPr>
              <w:pStyle w:val="7"/>
              <w:spacing w:before="179"/>
              <w:ind w:left="131"/>
              <w:jc w:val="left"/>
              <w:rPr>
                <w:sz w:val="21"/>
              </w:rPr>
            </w:pPr>
            <w:r>
              <w:rPr>
                <w:sz w:val="21"/>
              </w:rPr>
              <w:t>16</w:t>
            </w:r>
          </w:p>
        </w:tc>
        <w:tc>
          <w:tcPr>
            <w:tcW w:w="477" w:type="dxa"/>
          </w:tcPr>
          <w:p>
            <w:pPr>
              <w:pStyle w:val="7"/>
              <w:spacing w:before="179"/>
              <w:ind w:left="133"/>
              <w:jc w:val="left"/>
              <w:rPr>
                <w:sz w:val="21"/>
              </w:rPr>
            </w:pPr>
            <w:r>
              <w:rPr>
                <w:sz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20" w:type="dxa"/>
          </w:tcPr>
          <w:p>
            <w:pPr>
              <w:pStyle w:val="7"/>
              <w:spacing w:before="104"/>
              <w:ind w:left="127" w:right="123"/>
              <w:rPr>
                <w:rFonts w:hint="eastAsia" w:ascii="宋体" w:eastAsia="宋体"/>
                <w:sz w:val="21"/>
              </w:rPr>
            </w:pPr>
            <w:r>
              <w:rPr>
                <w:rFonts w:hint="eastAsia" w:ascii="宋体" w:eastAsia="宋体"/>
                <w:sz w:val="21"/>
              </w:rPr>
              <w:t>答案</w:t>
            </w:r>
          </w:p>
        </w:tc>
        <w:tc>
          <w:tcPr>
            <w:tcW w:w="476" w:type="dxa"/>
          </w:tcPr>
          <w:p>
            <w:pPr>
              <w:pStyle w:val="7"/>
              <w:ind w:left="6"/>
              <w:rPr>
                <w:sz w:val="21"/>
              </w:rPr>
            </w:pPr>
            <w:r>
              <w:rPr>
                <w:w w:val="99"/>
                <w:sz w:val="21"/>
              </w:rPr>
              <w:t>D</w:t>
            </w:r>
          </w:p>
        </w:tc>
        <w:tc>
          <w:tcPr>
            <w:tcW w:w="476" w:type="dxa"/>
          </w:tcPr>
          <w:p>
            <w:pPr>
              <w:pStyle w:val="7"/>
              <w:rPr>
                <w:sz w:val="21"/>
              </w:rPr>
            </w:pPr>
            <w:r>
              <w:rPr>
                <w:w w:val="99"/>
                <w:sz w:val="21"/>
              </w:rPr>
              <w:t>C</w:t>
            </w:r>
          </w:p>
        </w:tc>
        <w:tc>
          <w:tcPr>
            <w:tcW w:w="477" w:type="dxa"/>
          </w:tcPr>
          <w:p>
            <w:pPr>
              <w:pStyle w:val="7"/>
              <w:ind w:left="9"/>
              <w:rPr>
                <w:sz w:val="21"/>
              </w:rPr>
            </w:pPr>
            <w:r>
              <w:rPr>
                <w:w w:val="99"/>
                <w:sz w:val="21"/>
              </w:rPr>
              <w:t>B</w:t>
            </w:r>
          </w:p>
        </w:tc>
        <w:tc>
          <w:tcPr>
            <w:tcW w:w="476" w:type="dxa"/>
          </w:tcPr>
          <w:p>
            <w:pPr>
              <w:pStyle w:val="7"/>
              <w:rPr>
                <w:sz w:val="21"/>
              </w:rPr>
            </w:pPr>
            <w:r>
              <w:rPr>
                <w:w w:val="99"/>
                <w:sz w:val="21"/>
              </w:rPr>
              <w:t>B</w:t>
            </w:r>
          </w:p>
        </w:tc>
        <w:tc>
          <w:tcPr>
            <w:tcW w:w="477" w:type="dxa"/>
          </w:tcPr>
          <w:p>
            <w:pPr>
              <w:pStyle w:val="7"/>
              <w:ind w:left="9"/>
              <w:rPr>
                <w:sz w:val="21"/>
              </w:rPr>
            </w:pPr>
            <w:r>
              <w:rPr>
                <w:w w:val="99"/>
                <w:sz w:val="21"/>
              </w:rPr>
              <w:t>C</w:t>
            </w:r>
          </w:p>
        </w:tc>
        <w:tc>
          <w:tcPr>
            <w:tcW w:w="476" w:type="dxa"/>
          </w:tcPr>
          <w:p>
            <w:pPr>
              <w:pStyle w:val="7"/>
              <w:ind w:left="6"/>
              <w:rPr>
                <w:sz w:val="21"/>
              </w:rPr>
            </w:pPr>
            <w:r>
              <w:rPr>
                <w:w w:val="99"/>
                <w:sz w:val="21"/>
              </w:rPr>
              <w:t>C</w:t>
            </w:r>
          </w:p>
        </w:tc>
        <w:tc>
          <w:tcPr>
            <w:tcW w:w="477" w:type="dxa"/>
          </w:tcPr>
          <w:p>
            <w:pPr>
              <w:pStyle w:val="7"/>
              <w:ind w:left="10"/>
              <w:rPr>
                <w:sz w:val="21"/>
              </w:rPr>
            </w:pPr>
            <w:r>
              <w:rPr>
                <w:w w:val="99"/>
                <w:sz w:val="21"/>
              </w:rPr>
              <w:t>A</w:t>
            </w:r>
          </w:p>
        </w:tc>
        <w:tc>
          <w:tcPr>
            <w:tcW w:w="476" w:type="dxa"/>
          </w:tcPr>
          <w:p>
            <w:pPr>
              <w:pStyle w:val="7"/>
              <w:ind w:left="11"/>
              <w:rPr>
                <w:sz w:val="21"/>
              </w:rPr>
            </w:pPr>
            <w:r>
              <w:rPr>
                <w:w w:val="99"/>
                <w:sz w:val="21"/>
              </w:rPr>
              <w:t>C</w:t>
            </w:r>
          </w:p>
        </w:tc>
        <w:tc>
          <w:tcPr>
            <w:tcW w:w="477" w:type="dxa"/>
          </w:tcPr>
          <w:p>
            <w:pPr>
              <w:pStyle w:val="7"/>
              <w:ind w:left="8"/>
              <w:rPr>
                <w:sz w:val="21"/>
              </w:rPr>
            </w:pPr>
            <w:r>
              <w:rPr>
                <w:w w:val="99"/>
                <w:sz w:val="21"/>
              </w:rPr>
              <w:t>B</w:t>
            </w:r>
          </w:p>
        </w:tc>
        <w:tc>
          <w:tcPr>
            <w:tcW w:w="476" w:type="dxa"/>
          </w:tcPr>
          <w:p>
            <w:pPr>
              <w:pStyle w:val="7"/>
              <w:rPr>
                <w:sz w:val="21"/>
              </w:rPr>
            </w:pPr>
            <w:r>
              <w:rPr>
                <w:w w:val="99"/>
                <w:sz w:val="21"/>
              </w:rPr>
              <w:t>D</w:t>
            </w:r>
          </w:p>
        </w:tc>
        <w:tc>
          <w:tcPr>
            <w:tcW w:w="477" w:type="dxa"/>
          </w:tcPr>
          <w:p>
            <w:pPr>
              <w:pStyle w:val="7"/>
              <w:ind w:left="8"/>
              <w:rPr>
                <w:sz w:val="21"/>
              </w:rPr>
            </w:pPr>
            <w:r>
              <w:rPr>
                <w:w w:val="99"/>
                <w:sz w:val="21"/>
              </w:rPr>
              <w:t>B</w:t>
            </w:r>
          </w:p>
        </w:tc>
        <w:tc>
          <w:tcPr>
            <w:tcW w:w="476" w:type="dxa"/>
          </w:tcPr>
          <w:p>
            <w:pPr>
              <w:pStyle w:val="7"/>
              <w:ind w:left="168"/>
              <w:jc w:val="left"/>
              <w:rPr>
                <w:sz w:val="21"/>
              </w:rPr>
            </w:pPr>
            <w:r>
              <w:rPr>
                <w:w w:val="99"/>
                <w:sz w:val="21"/>
              </w:rPr>
              <w:t>C</w:t>
            </w:r>
          </w:p>
        </w:tc>
        <w:tc>
          <w:tcPr>
            <w:tcW w:w="477" w:type="dxa"/>
          </w:tcPr>
          <w:p>
            <w:pPr>
              <w:pStyle w:val="7"/>
              <w:ind w:left="162"/>
              <w:jc w:val="left"/>
              <w:rPr>
                <w:sz w:val="21"/>
              </w:rPr>
            </w:pPr>
            <w:r>
              <w:rPr>
                <w:w w:val="99"/>
                <w:sz w:val="21"/>
              </w:rPr>
              <w:t>D</w:t>
            </w:r>
          </w:p>
        </w:tc>
        <w:tc>
          <w:tcPr>
            <w:tcW w:w="476" w:type="dxa"/>
          </w:tcPr>
          <w:p>
            <w:pPr>
              <w:pStyle w:val="7"/>
              <w:ind w:left="160"/>
              <w:jc w:val="left"/>
              <w:rPr>
                <w:sz w:val="21"/>
              </w:rPr>
            </w:pPr>
            <w:r>
              <w:rPr>
                <w:w w:val="99"/>
                <w:sz w:val="21"/>
              </w:rPr>
              <w:t>A</w:t>
            </w:r>
          </w:p>
        </w:tc>
        <w:tc>
          <w:tcPr>
            <w:tcW w:w="477" w:type="dxa"/>
          </w:tcPr>
          <w:p>
            <w:pPr>
              <w:pStyle w:val="7"/>
              <w:ind w:left="162"/>
              <w:jc w:val="left"/>
              <w:rPr>
                <w:sz w:val="21"/>
              </w:rPr>
            </w:pPr>
            <w:r>
              <w:rPr>
                <w:w w:val="99"/>
                <w:sz w:val="21"/>
              </w:rPr>
              <w:t>A</w:t>
            </w:r>
          </w:p>
        </w:tc>
        <w:tc>
          <w:tcPr>
            <w:tcW w:w="476" w:type="dxa"/>
          </w:tcPr>
          <w:p>
            <w:pPr>
              <w:pStyle w:val="7"/>
              <w:ind w:left="160"/>
              <w:jc w:val="left"/>
              <w:rPr>
                <w:sz w:val="21"/>
              </w:rPr>
            </w:pPr>
            <w:r>
              <w:rPr>
                <w:w w:val="99"/>
                <w:sz w:val="21"/>
              </w:rPr>
              <w:t>D</w:t>
            </w:r>
          </w:p>
        </w:tc>
        <w:tc>
          <w:tcPr>
            <w:tcW w:w="477" w:type="dxa"/>
          </w:tcPr>
          <w:p>
            <w:pPr>
              <w:pStyle w:val="7"/>
              <w:ind w:left="167"/>
              <w:jc w:val="left"/>
              <w:rPr>
                <w:sz w:val="21"/>
              </w:rPr>
            </w:pPr>
            <w:r>
              <w:rPr>
                <w:w w:val="99"/>
                <w:sz w:val="21"/>
              </w:rPr>
              <w:t>C</w:t>
            </w:r>
          </w:p>
        </w:tc>
      </w:tr>
    </w:tbl>
    <w:p>
      <w:pPr>
        <w:pStyle w:val="2"/>
        <w:spacing w:before="12"/>
        <w:ind w:left="0"/>
        <w:rPr>
          <w:sz w:val="25"/>
        </w:rPr>
      </w:pPr>
    </w:p>
    <w:p>
      <w:pPr>
        <w:pStyle w:val="2"/>
        <w:ind w:left="686" w:right="848"/>
        <w:jc w:val="center"/>
      </w:pPr>
      <w:r>
        <w:t>第Ⅱ卷 非选择题</w:t>
      </w:r>
    </w:p>
    <w:p>
      <w:pPr>
        <w:pStyle w:val="2"/>
        <w:spacing w:before="9"/>
        <w:ind w:left="0"/>
        <w:rPr>
          <w:sz w:val="27"/>
        </w:rPr>
      </w:pPr>
    </w:p>
    <w:p>
      <w:pPr>
        <w:pStyle w:val="6"/>
        <w:numPr>
          <w:ilvl w:val="0"/>
          <w:numId w:val="1"/>
        </w:numPr>
        <w:tabs>
          <w:tab w:val="left" w:pos="617"/>
        </w:tabs>
        <w:spacing w:before="0" w:after="0" w:line="278" w:lineRule="auto"/>
        <w:ind w:left="300" w:right="459" w:firstLine="0"/>
        <w:jc w:val="left"/>
        <w:rPr>
          <w:sz w:val="21"/>
        </w:rPr>
      </w:pPr>
      <w:r>
        <w:rPr>
          <w:sz w:val="21"/>
        </w:rPr>
        <w:t>①法治是现代政治文明的核心，是解决社会矛盾、实现社会正义的有效方式；</w:t>
      </w:r>
      <w:r>
        <w:rPr>
          <w:color w:val="181818"/>
          <w:sz w:val="21"/>
        </w:rPr>
        <w:t>扫黑除恶</w:t>
      </w:r>
      <w:r>
        <w:rPr>
          <w:color w:val="181818"/>
          <w:spacing w:val="-3"/>
          <w:sz w:val="21"/>
        </w:rPr>
        <w:t>依法进行，是现代世界各国法治发展的共识，也是我国法治文明发展的必然结论。</w:t>
      </w:r>
      <w:r>
        <w:rPr>
          <w:sz w:val="21"/>
        </w:rPr>
        <w:t>（2</w:t>
      </w:r>
      <w:r>
        <w:rPr>
          <w:spacing w:val="-18"/>
          <w:sz w:val="21"/>
        </w:rPr>
        <w:t xml:space="preserve"> 分</w:t>
      </w:r>
      <w:r>
        <w:rPr>
          <w:sz w:val="21"/>
        </w:rPr>
        <w:t>）</w:t>
      </w:r>
    </w:p>
    <w:p>
      <w:pPr>
        <w:pStyle w:val="2"/>
        <w:spacing w:line="278" w:lineRule="auto"/>
        <w:ind w:right="354"/>
      </w:pPr>
      <w:r>
        <w:t>②</w:t>
      </w:r>
      <w:r>
        <w:rPr>
          <w:color w:val="333333"/>
          <w:spacing w:val="-4"/>
        </w:rPr>
        <w:t>以法治思维和法治方式推进扫黑除恶专项斗争，才能做到</w:t>
      </w:r>
      <w:r>
        <w:rPr>
          <w:color w:val="181818"/>
          <w:spacing w:val="-12"/>
        </w:rPr>
        <w:t xml:space="preserve">有法必依，违法必究，不枉不纵； </w:t>
      </w:r>
      <w:r>
        <w:rPr>
          <w:color w:val="181818"/>
          <w:spacing w:val="-15"/>
        </w:rPr>
        <w:t>才能做到严格规范文明执法、理性文明执法，提升办案质量和办案效率、促进司法公正</w:t>
      </w:r>
      <w:r>
        <w:rPr>
          <w:spacing w:val="-11"/>
        </w:rPr>
        <w:t xml:space="preserve">。③ </w:t>
      </w:r>
      <w:r>
        <w:rPr>
          <w:color w:val="333333"/>
          <w:spacing w:val="-13"/>
        </w:rPr>
        <w:t>依法推进扫黑除恶专项斗争，</w:t>
      </w:r>
      <w:r>
        <w:rPr>
          <w:color w:val="181818"/>
          <w:spacing w:val="-7"/>
        </w:rPr>
        <w:t>运用良法善治，使每一个司法案件都体现公平正义，引导每一</w:t>
      </w:r>
      <w:r>
        <w:rPr>
          <w:color w:val="181818"/>
          <w:spacing w:val="-12"/>
        </w:rPr>
        <w:t>位公民牢固树立敬畏法律、崇尚法治的信念，成为法治的忠实崇尚者、自觉遵守者和坚定捍卫者</w:t>
      </w:r>
      <w:r>
        <w:rPr>
          <w:spacing w:val="-104"/>
        </w:rPr>
        <w:t>。</w:t>
      </w:r>
      <w:r>
        <w:t>（2</w:t>
      </w:r>
      <w:r>
        <w:rPr>
          <w:spacing w:val="-27"/>
        </w:rPr>
        <w:t xml:space="preserve"> 分</w:t>
      </w:r>
      <w:r>
        <w:t>）</w:t>
      </w:r>
    </w:p>
    <w:p>
      <w:pPr>
        <w:pStyle w:val="2"/>
        <w:spacing w:before="3"/>
        <w:ind w:left="0"/>
        <w:rPr>
          <w:sz w:val="24"/>
        </w:rPr>
      </w:pPr>
    </w:p>
    <w:p>
      <w:pPr>
        <w:pStyle w:val="2"/>
        <w:spacing w:before="1"/>
      </w:pPr>
      <w:r>
        <w:rPr>
          <w:rFonts w:ascii="Times New Roman" w:eastAsia="Times New Roman"/>
        </w:rPr>
        <w:t>19</w:t>
      </w:r>
      <w:r>
        <w:rPr>
          <w:b/>
        </w:rPr>
        <w:t>.</w:t>
      </w:r>
      <w:r>
        <w:rPr>
          <w:color w:val="333333"/>
        </w:rPr>
        <w:t>（</w:t>
      </w:r>
      <w:r>
        <w:rPr>
          <w:rFonts w:ascii="Arial" w:eastAsia="Arial"/>
          <w:color w:val="333333"/>
        </w:rPr>
        <w:t>1</w:t>
      </w:r>
      <w:r>
        <w:rPr>
          <w:color w:val="333333"/>
        </w:rPr>
        <w:t>）</w:t>
      </w:r>
      <w:r>
        <w:t>中国的腾飞证明了改革开放是决定当代中国命运的关键选择。（</w:t>
      </w:r>
      <w:r>
        <w:rPr>
          <w:rFonts w:ascii="Times New Roman" w:eastAsia="Times New Roman"/>
        </w:rPr>
        <w:t xml:space="preserve">1 </w:t>
      </w:r>
      <w:r>
        <w:t>分）</w:t>
      </w:r>
    </w:p>
    <w:p>
      <w:pPr>
        <w:pStyle w:val="6"/>
        <w:numPr>
          <w:ilvl w:val="1"/>
          <w:numId w:val="1"/>
        </w:numPr>
        <w:tabs>
          <w:tab w:val="left" w:pos="1139"/>
        </w:tabs>
        <w:spacing w:before="43" w:after="0" w:line="278" w:lineRule="auto"/>
        <w:ind w:left="300" w:right="354" w:firstLine="314"/>
        <w:jc w:val="left"/>
        <w:rPr>
          <w:sz w:val="21"/>
        </w:rPr>
      </w:pPr>
      <w:r>
        <w:rPr>
          <w:spacing w:val="-4"/>
          <w:sz w:val="21"/>
        </w:rPr>
        <w:t>①中国共产党的正确领导。②坚持走中国特色社会主义道路。③中国人民坚持聚精</w:t>
      </w:r>
      <w:r>
        <w:rPr>
          <w:spacing w:val="-14"/>
          <w:w w:val="95"/>
          <w:sz w:val="21"/>
        </w:rPr>
        <w:t>会神搞建设，坚持改革开放不动摇。④中国人民勤劳、具有创新精神，勇闯敢试，敢为人先。</w:t>
      </w:r>
    </w:p>
    <w:p>
      <w:pPr>
        <w:pStyle w:val="2"/>
        <w:spacing w:line="269" w:lineRule="exact"/>
      </w:pPr>
      <w:r>
        <w:t xml:space="preserve">（其中一点 </w:t>
      </w:r>
      <w:r>
        <w:rPr>
          <w:rFonts w:ascii="Times New Roman" w:eastAsia="Times New Roman"/>
        </w:rPr>
        <w:t xml:space="preserve">1 </w:t>
      </w:r>
      <w:r>
        <w:t xml:space="preserve">分，共 </w:t>
      </w:r>
      <w:r>
        <w:rPr>
          <w:rFonts w:ascii="Times New Roman" w:eastAsia="Times New Roman"/>
        </w:rPr>
        <w:t xml:space="preserve">4 </w:t>
      </w:r>
      <w:r>
        <w:t>分）</w:t>
      </w:r>
    </w:p>
    <w:p>
      <w:pPr>
        <w:pStyle w:val="6"/>
        <w:numPr>
          <w:ilvl w:val="1"/>
          <w:numId w:val="1"/>
        </w:numPr>
        <w:tabs>
          <w:tab w:val="left" w:pos="1140"/>
        </w:tabs>
        <w:spacing w:before="43" w:after="0" w:line="278" w:lineRule="auto"/>
        <w:ind w:left="300" w:right="366" w:firstLine="314"/>
        <w:jc w:val="both"/>
        <w:rPr>
          <w:sz w:val="21"/>
        </w:rPr>
      </w:pPr>
      <w:r>
        <w:rPr>
          <w:spacing w:val="-9"/>
          <w:sz w:val="21"/>
        </w:rPr>
        <w:t xml:space="preserve">①我国过去 </w:t>
      </w:r>
      <w:r>
        <w:rPr>
          <w:rFonts w:ascii="Times New Roman" w:hAnsi="Times New Roman" w:eastAsia="Times New Roman"/>
          <w:sz w:val="21"/>
        </w:rPr>
        <w:t xml:space="preserve">40 </w:t>
      </w:r>
      <w:r>
        <w:rPr>
          <w:sz w:val="21"/>
        </w:rPr>
        <w:t>年的快速发展靠的是改革开放，未来发展也必须坚定不移地依靠改</w:t>
      </w:r>
      <w:r>
        <w:rPr>
          <w:spacing w:val="-11"/>
          <w:sz w:val="21"/>
        </w:rPr>
        <w:t>革开放。②进入新时代，我国社会主要矛盾已经转化为人民日益增长的美好生活需要和不平衡不充分的发展之间的矛盾。解决这一矛盾需要锐意进行改革。 ③我国经济发展进入新常</w:t>
      </w:r>
      <w:r>
        <w:rPr>
          <w:spacing w:val="-11"/>
          <w:w w:val="95"/>
          <w:sz w:val="21"/>
        </w:rPr>
        <w:t>态，已由高速增长阶段转向高质量发展阶段，必须坚持改革，才能推动经济持续健康发展。</w:t>
      </w:r>
    </w:p>
    <w:p>
      <w:pPr>
        <w:pStyle w:val="2"/>
        <w:spacing w:line="278" w:lineRule="auto"/>
        <w:ind w:right="457"/>
        <w:jc w:val="both"/>
      </w:pPr>
      <w:r>
        <w:rPr>
          <w:spacing w:val="-4"/>
          <w:w w:val="95"/>
        </w:rPr>
        <w:t xml:space="preserve">④我国经济发展还面临区域发展不平衡，城乡发展不平衡不协调等现实挑战，唯有改革，才   </w:t>
      </w:r>
      <w:r>
        <w:rPr>
          <w:spacing w:val="-10"/>
          <w:w w:val="95"/>
        </w:rPr>
        <w:t xml:space="preserve">有利于实现共同富裕，促进社会公平正义。⑤改革开放是当代中国最鲜明的特色。只有全社   </w:t>
      </w:r>
      <w:r>
        <w:rPr>
          <w:spacing w:val="-13"/>
        </w:rPr>
        <w:t>会不断弘扬改革创新精神，不断自我革新，才能奏响中国走向繁荣富强的最强音。</w:t>
      </w:r>
      <w:r>
        <w:t>（其中一</w:t>
      </w:r>
      <w:r>
        <w:rPr>
          <w:spacing w:val="-27"/>
        </w:rPr>
        <w:t xml:space="preserve">点 </w:t>
      </w:r>
      <w:r>
        <w:rPr>
          <w:rFonts w:ascii="Times New Roman" w:hAnsi="Times New Roman" w:eastAsia="Times New Roman"/>
        </w:rPr>
        <w:t xml:space="preserve">1 </w:t>
      </w:r>
      <w:r>
        <w:rPr>
          <w:spacing w:val="-14"/>
        </w:rPr>
        <w:t xml:space="preserve">分，共 </w:t>
      </w:r>
      <w:r>
        <w:rPr>
          <w:rFonts w:ascii="Times New Roman" w:hAnsi="Times New Roman" w:eastAsia="Times New Roman"/>
        </w:rPr>
        <w:t xml:space="preserve">4 </w:t>
      </w:r>
      <w:r>
        <w:t>分）</w:t>
      </w:r>
    </w:p>
    <w:p>
      <w:pPr>
        <w:pStyle w:val="6"/>
        <w:numPr>
          <w:ilvl w:val="1"/>
          <w:numId w:val="1"/>
        </w:numPr>
        <w:tabs>
          <w:tab w:val="left" w:pos="1036"/>
        </w:tabs>
        <w:spacing w:before="0" w:after="0" w:line="269" w:lineRule="exact"/>
        <w:ind w:left="1035" w:right="0" w:hanging="528"/>
        <w:jc w:val="both"/>
        <w:rPr>
          <w:sz w:val="21"/>
        </w:rPr>
      </w:pPr>
      <w:r>
        <w:rPr>
          <w:spacing w:val="-15"/>
          <w:w w:val="99"/>
          <w:sz w:val="21"/>
        </w:rPr>
        <w:t>厉害了，我的国！</w:t>
      </w:r>
      <w:r>
        <w:rPr>
          <w:spacing w:val="-1"/>
          <w:w w:val="99"/>
          <w:sz w:val="21"/>
        </w:rPr>
        <w:t>（</w:t>
      </w:r>
      <w:r>
        <w:rPr>
          <w:spacing w:val="-6"/>
          <w:w w:val="99"/>
          <w:sz w:val="21"/>
        </w:rPr>
        <w:t>中国威武！中国加油！或中国真牛！中国加油！</w:t>
      </w:r>
      <w:r>
        <w:rPr>
          <w:spacing w:val="-106"/>
          <w:w w:val="99"/>
          <w:sz w:val="21"/>
        </w:rPr>
        <w:t>）</w:t>
      </w:r>
      <w:r>
        <w:rPr>
          <w:spacing w:val="2"/>
          <w:w w:val="99"/>
          <w:sz w:val="21"/>
        </w:rPr>
        <w:t>（</w:t>
      </w:r>
      <w:r>
        <w:rPr>
          <w:rFonts w:ascii="Times New Roman" w:eastAsia="Times New Roman"/>
          <w:w w:val="99"/>
          <w:sz w:val="21"/>
        </w:rPr>
        <w:t>1</w:t>
      </w:r>
      <w:r>
        <w:rPr>
          <w:rFonts w:ascii="Times New Roman" w:eastAsia="Times New Roman"/>
          <w:spacing w:val="-1"/>
          <w:sz w:val="21"/>
        </w:rPr>
        <w:t xml:space="preserve"> </w:t>
      </w:r>
      <w:r>
        <w:rPr>
          <w:spacing w:val="-1"/>
          <w:w w:val="99"/>
          <w:sz w:val="21"/>
        </w:rPr>
        <w:t>分</w:t>
      </w:r>
      <w:r>
        <w:rPr>
          <w:w w:val="99"/>
          <w:sz w:val="21"/>
        </w:rPr>
        <w:t>）</w:t>
      </w:r>
    </w:p>
    <w:p>
      <w:pPr>
        <w:pStyle w:val="2"/>
        <w:spacing w:before="8"/>
        <w:ind w:left="0"/>
        <w:rPr>
          <w:sz w:val="27"/>
        </w:rPr>
      </w:pPr>
    </w:p>
    <w:p>
      <w:pPr>
        <w:pStyle w:val="2"/>
        <w:spacing w:line="278" w:lineRule="auto"/>
        <w:ind w:right="354"/>
      </w:pPr>
      <w:r>
        <w:rPr>
          <w:rFonts w:ascii="Times New Roman" w:hAnsi="Times New Roman" w:eastAsia="Times New Roman"/>
        </w:rPr>
        <w:t>20</w:t>
      </w:r>
      <w:r>
        <w:rPr>
          <w:b/>
        </w:rPr>
        <w:t>.</w:t>
      </w:r>
      <w:r>
        <w:t>（</w:t>
      </w:r>
      <w:r>
        <w:rPr>
          <w:rFonts w:ascii="Times New Roman" w:hAnsi="Times New Roman" w:eastAsia="Times New Roman"/>
        </w:rPr>
        <w:t>1</w:t>
      </w:r>
      <w:r>
        <w:t>）我国必须实施创新驱动发展战略（</w:t>
      </w:r>
      <w:r>
        <w:rPr>
          <w:rFonts w:ascii="Times New Roman" w:hAnsi="Times New Roman" w:eastAsia="Times New Roman"/>
        </w:rPr>
        <w:t xml:space="preserve">1 </w:t>
      </w:r>
      <w:r>
        <w:t>分</w:t>
      </w:r>
      <w:r>
        <w:rPr>
          <w:spacing w:val="-101"/>
        </w:rPr>
        <w:t>）</w:t>
      </w:r>
      <w:r>
        <w:t xml:space="preserve">。因为：①创新是推动人类社会向前发展的重要力量。②时代发展呼唤着创新。当前，创新已经成为世界主要国家发展战略的重心， </w:t>
      </w:r>
      <w:r>
        <w:rPr>
          <w:spacing w:val="-12"/>
          <w:w w:val="95"/>
        </w:rPr>
        <w:t xml:space="preserve">在激烈的国际竞争中，唯创新者进，唯创新者强，唯创新者胜。③创新驱动是国家命运所系。   </w:t>
      </w:r>
      <w:r>
        <w:rPr>
          <w:spacing w:val="-15"/>
        </w:rPr>
        <w:t>实施创新驱动发展战略，让创新成为推动发展的第一动力，是适应和引领我国经济发展新常</w:t>
      </w:r>
      <w:r>
        <w:rPr>
          <w:spacing w:val="-14"/>
        </w:rPr>
        <w:t>态的现实需要。④我国改革开放事业进入攻坚克难的关键时期，更加呼唤改革创新的时代精</w:t>
      </w:r>
      <w:r>
        <w:rPr>
          <w:spacing w:val="-10"/>
        </w:rPr>
        <w:t>神。改革创新推动中国走向富强。⑤国家用改革之手激活创新引擎，释放更多创新活力，让</w:t>
      </w:r>
      <w:r>
        <w:rPr>
          <w:spacing w:val="-15"/>
        </w:rPr>
        <w:t>广大人民群众通过创新更好地分享改革发展成果。</w:t>
      </w:r>
      <w:r>
        <w:t>（</w:t>
      </w:r>
      <w:r>
        <w:rPr>
          <w:spacing w:val="-26"/>
        </w:rPr>
        <w:t xml:space="preserve">各 </w:t>
      </w:r>
      <w:r>
        <w:t>1</w:t>
      </w:r>
      <w:r>
        <w:rPr>
          <w:spacing w:val="-22"/>
        </w:rPr>
        <w:t xml:space="preserve"> 分，共 </w:t>
      </w:r>
      <w:r>
        <w:t>5</w:t>
      </w:r>
      <w:r>
        <w:rPr>
          <w:spacing w:val="-27"/>
        </w:rPr>
        <w:t xml:space="preserve"> 分</w:t>
      </w:r>
      <w:r>
        <w:t>）</w:t>
      </w:r>
    </w:p>
    <w:p>
      <w:pPr>
        <w:pStyle w:val="2"/>
        <w:spacing w:line="278" w:lineRule="auto"/>
        <w:ind w:right="457" w:firstLine="314"/>
        <w:jc w:val="both"/>
      </w:pPr>
      <w:r>
        <w:rPr>
          <w:spacing w:val="-6"/>
        </w:rPr>
        <w:t>（</w:t>
      </w:r>
      <w:r>
        <w:rPr>
          <w:rFonts w:ascii="Times New Roman" w:hAnsi="Times New Roman" w:eastAsia="Times New Roman"/>
          <w:spacing w:val="-6"/>
        </w:rPr>
        <w:t>2</w:t>
      </w:r>
      <w:r>
        <w:rPr>
          <w:spacing w:val="-6"/>
        </w:rPr>
        <w:t>）</w:t>
      </w:r>
      <w:r>
        <w:rPr>
          <w:spacing w:val="-8"/>
        </w:rPr>
        <w:t>①必须落实科教兴国、人才强国战略。②要增强自主创新能力，坚定不移地走中国</w:t>
      </w:r>
      <w:r>
        <w:rPr>
          <w:spacing w:val="-13"/>
          <w:w w:val="95"/>
        </w:rPr>
        <w:t xml:space="preserve">特色自主创新道路。③必须加快形成有利于创新的治理格局和协同机制，搭建有利于创新的   </w:t>
      </w:r>
      <w:r>
        <w:rPr>
          <w:spacing w:val="-8"/>
        </w:rPr>
        <w:t>活动平台和融资平台，营造有利于创新的舆论氛围和法治环境。</w:t>
      </w:r>
      <w:r>
        <w:t>（</w:t>
      </w:r>
      <w:r>
        <w:rPr>
          <w:rFonts w:ascii="Times New Roman" w:hAnsi="Times New Roman" w:eastAsia="Times New Roman"/>
        </w:rPr>
        <w:t xml:space="preserve">1 </w:t>
      </w:r>
      <w:r>
        <w:t>分）④实施大众创业、</w:t>
      </w:r>
      <w:r>
        <w:rPr>
          <w:spacing w:val="-15"/>
        </w:rPr>
        <w:t>推动万众创新。</w:t>
      </w:r>
      <w:r>
        <w:t>（</w:t>
      </w:r>
      <w:r>
        <w:rPr>
          <w:spacing w:val="-27"/>
        </w:rPr>
        <w:t xml:space="preserve">各 </w:t>
      </w:r>
      <w:r>
        <w:rPr>
          <w:rFonts w:ascii="Times New Roman" w:hAnsi="Times New Roman" w:eastAsia="Times New Roman"/>
        </w:rPr>
        <w:t xml:space="preserve">1 </w:t>
      </w:r>
      <w:r>
        <w:rPr>
          <w:spacing w:val="-14"/>
        </w:rPr>
        <w:t xml:space="preserve">分，共 </w:t>
      </w:r>
      <w:r>
        <w:rPr>
          <w:rFonts w:ascii="Times New Roman" w:hAnsi="Times New Roman" w:eastAsia="Times New Roman"/>
        </w:rPr>
        <w:t xml:space="preserve">4 </w:t>
      </w:r>
      <w:r>
        <w:t>分）</w:t>
      </w:r>
    </w:p>
    <w:sectPr>
      <w:type w:val="continuous"/>
      <w:pgSz w:w="11910" w:h="16840"/>
      <w:pgMar w:top="1500" w:right="134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8"/>
      <w:numFmt w:val="decimal"/>
      <w:lvlText w:val="%1."/>
      <w:lvlJc w:val="left"/>
      <w:pPr>
        <w:ind w:left="300" w:hanging="317"/>
        <w:jc w:val="left"/>
      </w:pPr>
      <w:rPr>
        <w:rFonts w:hint="default" w:ascii="Times New Roman" w:hAnsi="Times New Roman" w:eastAsia="Times New Roman" w:cs="Times New Roman"/>
        <w:spacing w:val="-2"/>
        <w:w w:val="98"/>
        <w:sz w:val="19"/>
        <w:szCs w:val="19"/>
        <w:lang w:val="zh-CN" w:eastAsia="zh-CN" w:bidi="zh-CN"/>
      </w:rPr>
    </w:lvl>
    <w:lvl w:ilvl="1" w:tentative="0">
      <w:start w:val="2"/>
      <w:numFmt w:val="decimal"/>
      <w:lvlText w:val="（%2）"/>
      <w:lvlJc w:val="left"/>
      <w:pPr>
        <w:ind w:left="300" w:hanging="525"/>
        <w:jc w:val="right"/>
      </w:pPr>
      <w:rPr>
        <w:rFonts w:hint="default" w:ascii="宋体" w:hAnsi="宋体" w:eastAsia="宋体" w:cs="宋体"/>
        <w:spacing w:val="-29"/>
        <w:w w:val="99"/>
        <w:sz w:val="19"/>
        <w:szCs w:val="19"/>
        <w:lang w:val="zh-CN" w:eastAsia="zh-CN" w:bidi="zh-CN"/>
      </w:rPr>
    </w:lvl>
    <w:lvl w:ilvl="2" w:tentative="0">
      <w:start w:val="0"/>
      <w:numFmt w:val="bullet"/>
      <w:lvlText w:val="•"/>
      <w:lvlJc w:val="left"/>
      <w:pPr>
        <w:ind w:left="2053" w:hanging="525"/>
      </w:pPr>
      <w:rPr>
        <w:rFonts w:hint="default"/>
        <w:lang w:val="zh-CN" w:eastAsia="zh-CN" w:bidi="zh-CN"/>
      </w:rPr>
    </w:lvl>
    <w:lvl w:ilvl="3" w:tentative="0">
      <w:start w:val="0"/>
      <w:numFmt w:val="bullet"/>
      <w:lvlText w:val="•"/>
      <w:lvlJc w:val="left"/>
      <w:pPr>
        <w:ind w:left="2929" w:hanging="525"/>
      </w:pPr>
      <w:rPr>
        <w:rFonts w:hint="default"/>
        <w:lang w:val="zh-CN" w:eastAsia="zh-CN" w:bidi="zh-CN"/>
      </w:rPr>
    </w:lvl>
    <w:lvl w:ilvl="4" w:tentative="0">
      <w:start w:val="0"/>
      <w:numFmt w:val="bullet"/>
      <w:lvlText w:val="•"/>
      <w:lvlJc w:val="left"/>
      <w:pPr>
        <w:ind w:left="3806" w:hanging="525"/>
      </w:pPr>
      <w:rPr>
        <w:rFonts w:hint="default"/>
        <w:lang w:val="zh-CN" w:eastAsia="zh-CN" w:bidi="zh-CN"/>
      </w:rPr>
    </w:lvl>
    <w:lvl w:ilvl="5" w:tentative="0">
      <w:start w:val="0"/>
      <w:numFmt w:val="bullet"/>
      <w:lvlText w:val="•"/>
      <w:lvlJc w:val="left"/>
      <w:pPr>
        <w:ind w:left="4683" w:hanging="525"/>
      </w:pPr>
      <w:rPr>
        <w:rFonts w:hint="default"/>
        <w:lang w:val="zh-CN" w:eastAsia="zh-CN" w:bidi="zh-CN"/>
      </w:rPr>
    </w:lvl>
    <w:lvl w:ilvl="6" w:tentative="0">
      <w:start w:val="0"/>
      <w:numFmt w:val="bullet"/>
      <w:lvlText w:val="•"/>
      <w:lvlJc w:val="left"/>
      <w:pPr>
        <w:ind w:left="5559" w:hanging="525"/>
      </w:pPr>
      <w:rPr>
        <w:rFonts w:hint="default"/>
        <w:lang w:val="zh-CN" w:eastAsia="zh-CN" w:bidi="zh-CN"/>
      </w:rPr>
    </w:lvl>
    <w:lvl w:ilvl="7" w:tentative="0">
      <w:start w:val="0"/>
      <w:numFmt w:val="bullet"/>
      <w:lvlText w:val="•"/>
      <w:lvlJc w:val="left"/>
      <w:pPr>
        <w:ind w:left="6436" w:hanging="525"/>
      </w:pPr>
      <w:rPr>
        <w:rFonts w:hint="default"/>
        <w:lang w:val="zh-CN" w:eastAsia="zh-CN" w:bidi="zh-CN"/>
      </w:rPr>
    </w:lvl>
    <w:lvl w:ilvl="8" w:tentative="0">
      <w:start w:val="0"/>
      <w:numFmt w:val="bullet"/>
      <w:lvlText w:val="•"/>
      <w:lvlJc w:val="left"/>
      <w:pPr>
        <w:ind w:left="7312" w:hanging="52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0C210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300"/>
    </w:pPr>
    <w:rPr>
      <w:rFonts w:ascii="宋体" w:hAnsi="宋体" w:eastAsia="宋体" w:cs="宋体"/>
      <w:sz w:val="21"/>
      <w:szCs w:val="2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300" w:firstLine="314"/>
    </w:pPr>
    <w:rPr>
      <w:rFonts w:ascii="宋体" w:hAnsi="宋体" w:eastAsia="宋体" w:cs="宋体"/>
      <w:lang w:val="zh-CN" w:eastAsia="zh-CN" w:bidi="zh-CN"/>
    </w:rPr>
  </w:style>
  <w:style w:type="paragraph" w:customStyle="1" w:styleId="7">
    <w:name w:val="Table Paragraph"/>
    <w:basedOn w:val="1"/>
    <w:qFormat/>
    <w:uiPriority w:val="1"/>
    <w:pPr>
      <w:spacing w:before="118"/>
      <w:ind w:left="7"/>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2021-06-26T14:41:00Z</dcterms:created>
  <dc:creator>郭德赳</dc:creator>
  <cp:lastModifiedBy>netsun</cp:lastModifiedBy>
  <dcterms:modified xsi:type="dcterms:W3CDTF">2021-06-26T14:41:19Z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WPS 文字</vt:lpwstr>
  </property>
  <property fmtid="{D5CDD505-2E9C-101B-9397-08002B2CF9AE}" pid="4" name="LastSaved">
    <vt:filetime>2021-06-26T00:00:00Z</vt:filetime>
  </property>
  <property fmtid="{D5CDD505-2E9C-101B-9397-08002B2CF9AE}" pid="5" name="KSOProductBuildVer">
    <vt:lpwstr>2052-11.1.0.10495</vt:lpwstr>
  </property>
  <property fmtid="{D5CDD505-2E9C-101B-9397-08002B2CF9AE}" pid="6" name="ICV">
    <vt:lpwstr>25A9A66F5D9D4B9BB77D5336503DC431</vt:lpwstr>
  </property>
</Properties>
</file>