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pPr>
        <w:spacing w:line="360" w:lineRule="auto"/>
        <w:jc w:val="center"/>
        <w:rPr>
          <w:rFonts w:ascii="微软雅黑" w:eastAsia="微软雅黑" w:hAnsi="微软雅黑" w:cs="Times"/>
          <w:szCs w:val="21"/>
        </w:rPr>
      </w:pPr>
      <w:r>
        <w:rPr>
          <w:rFonts w:ascii="微软雅黑" w:eastAsia="微软雅黑" w:hAnsi="微软雅黑" w:hint="eastAsia"/>
          <w:sz w:val="40"/>
          <w:szCs w:val="40"/>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39pt;height:38pt;margin-top:986pt;margin-left:997pt;mso-position-horizontal-relative:page;mso-position-vertical-relative:top-margin-area;position:absolute;z-index:251658240">
            <v:imagedata r:id="rId5" o:title=""/>
            <o:lock v:ext="edit" aspectratio="t"/>
          </v:shape>
        </w:pict>
      </w:r>
      <w:r>
        <w:rPr>
          <w:rFonts w:ascii="微软雅黑" w:eastAsia="微软雅黑" w:hAnsi="微软雅黑" w:hint="eastAsia"/>
          <w:sz w:val="40"/>
          <w:szCs w:val="40"/>
          <w:lang w:eastAsia="zh-CN"/>
        </w:rPr>
        <w:t>第二单元</w:t>
      </w:r>
      <w:r>
        <w:rPr>
          <w:rFonts w:ascii="NEU-BZ-S92" w:hAnsi="NEU-BZ-S92"/>
          <w:sz w:val="28"/>
        </w:rPr>
        <w:t>　</w:t>
      </w:r>
      <w:r>
        <w:rPr>
          <w:rFonts w:ascii="微软雅黑" w:eastAsia="微软雅黑" w:hAnsi="微软雅黑" w:hint="eastAsia"/>
          <w:b/>
          <w:sz w:val="40"/>
          <w:szCs w:val="40"/>
        </w:rPr>
        <w:t>世界舞台上的中国</w:t>
      </w:r>
    </w:p>
    <w:p>
      <w:pPr>
        <w:spacing w:line="360" w:lineRule="auto"/>
        <w:rPr>
          <w:rFonts w:ascii="宋体" w:hAnsi="宋体"/>
        </w:rPr>
      </w:pPr>
      <w:r>
        <w:rPr>
          <w:rFonts w:ascii="宋体" w:hAnsi="宋体" w:hint="eastAsia"/>
        </w:rPr>
        <w:t>一、单项选择题</w:t>
      </w:r>
    </w:p>
    <w:p>
      <w:pPr>
        <w:spacing w:line="360" w:lineRule="auto"/>
        <w:rPr>
          <w:rFonts w:ascii="宋体" w:hAnsi="宋体"/>
        </w:rPr>
      </w:pPr>
      <w:r>
        <w:rPr>
          <w:rFonts w:ascii="宋体" w:hAnsi="宋体" w:hint="eastAsia"/>
        </w:rPr>
        <w:t>1.2020年1月11日,“天眼”工程圆满收官。对世界科技界来说,“天眼”提供了探索宇宙所需的研究工具;对世界工程界来说,“天眼”丰富了超级工程的创新实践;对世界未来来说,“天眼”成为了构建人类命运共同体的注脚。“天眼”的成功</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①体现中国智慧　　　②贡献中国力量　</w:t>
      </w:r>
    </w:p>
    <w:p>
      <w:pPr>
        <w:spacing w:line="360" w:lineRule="auto"/>
        <w:rPr>
          <w:rFonts w:ascii="宋体" w:hAnsi="宋体"/>
        </w:rPr>
      </w:pPr>
      <w:r>
        <w:rPr>
          <w:rFonts w:ascii="宋体" w:hAnsi="宋体" w:hint="eastAsia"/>
        </w:rPr>
        <w:t>③彰显中国担当　　　④主导世界格局</w:t>
      </w:r>
    </w:p>
    <w:p>
      <w:pPr>
        <w:spacing w:line="360" w:lineRule="auto"/>
        <w:rPr>
          <w:rFonts w:ascii="宋体" w:hAnsi="宋体"/>
        </w:rPr>
      </w:pPr>
      <w:r>
        <w:rPr>
          <w:rFonts w:ascii="宋体" w:hAnsi="宋体" w:hint="eastAsia"/>
        </w:rPr>
        <w:t>A.①②④</w:t>
      </w:r>
      <w:r>
        <w:rPr>
          <w:rFonts w:ascii="宋体" w:hAnsi="宋体" w:hint="eastAsia"/>
        </w:rPr>
        <w:tab/>
      </w:r>
      <w:r>
        <w:rPr>
          <w:rFonts w:ascii="宋体" w:hAnsi="宋体" w:hint="eastAsia"/>
        </w:rPr>
        <w:t>B.①②③</w:t>
      </w:r>
      <w:r>
        <w:rPr>
          <w:rFonts w:ascii="宋体" w:hAnsi="宋体" w:hint="eastAsia"/>
        </w:rPr>
        <w:tab/>
      </w:r>
      <w:r>
        <w:rPr>
          <w:rFonts w:ascii="宋体" w:hAnsi="宋体" w:hint="eastAsia"/>
        </w:rPr>
        <w:t>C.①③④</w:t>
      </w:r>
      <w:r>
        <w:rPr>
          <w:rFonts w:ascii="宋体" w:hAnsi="宋体" w:hint="eastAsia"/>
        </w:rPr>
        <w:tab/>
      </w:r>
      <w:r>
        <w:rPr>
          <w:rFonts w:ascii="宋体" w:hAnsi="宋体" w:hint="eastAsia"/>
        </w:rPr>
        <w:t>D.②③④</w:t>
      </w:r>
    </w:p>
    <w:p>
      <w:pPr>
        <w:spacing w:line="360" w:lineRule="auto"/>
        <w:rPr>
          <w:rFonts w:ascii="宋体" w:hAnsi="宋体"/>
        </w:rPr>
      </w:pPr>
      <w:r>
        <w:rPr>
          <w:rFonts w:ascii="宋体" w:hAnsi="宋体" w:hint="eastAsia"/>
        </w:rPr>
        <w:t>2.2020年3月26日,国家主席习近平在二十国集团领导人应对新冠肺炎特别峰会上发表重要讲话时提出4点倡议:一坚决打好新冠肺炎疫情防控全球阻击战,二有效开展国际联防联控,三积极支持国际组织发挥作用,四加强国际宏观经济政策协调。习近平主席提出的倡议表明</w:t>
      </w:r>
      <w:r>
        <w:rPr>
          <w:rFonts w:ascii="宋体" w:hAnsi="宋体" w:hint="eastAsia"/>
        </w:rPr>
        <w:tab/>
      </w:r>
      <w:r>
        <w:rPr>
          <w:rFonts w:ascii="宋体" w:hAnsi="宋体" w:hint="eastAsia"/>
        </w:rPr>
        <w:t>(　　)</w:t>
      </w:r>
    </w:p>
    <w:p>
      <w:pPr>
        <w:spacing w:line="360" w:lineRule="auto"/>
        <w:rPr>
          <w:rFonts w:ascii="宋体" w:hAnsi="宋体" w:hint="eastAsia"/>
        </w:rPr>
      </w:pPr>
      <w:r>
        <w:rPr>
          <w:rFonts w:ascii="宋体" w:hAnsi="宋体" w:hint="eastAsia"/>
        </w:rPr>
        <w:t>①中国积极推动经济全球化,主导国际宏观经济政策的制定　②中国高举和平、发展、合作、共赢的旗帜　</w:t>
      </w:r>
    </w:p>
    <w:p>
      <w:pPr>
        <w:spacing w:line="360" w:lineRule="auto"/>
        <w:rPr>
          <w:rFonts w:ascii="宋体" w:hAnsi="宋体"/>
        </w:rPr>
      </w:pPr>
      <w:r>
        <w:rPr>
          <w:rFonts w:ascii="宋体" w:hAnsi="宋体" w:hint="eastAsia"/>
        </w:rPr>
        <w:t>③中国已成为新冠肺炎疫情国际联防联控的决定者　④中国为疫情防控贡献中国智慧,彰显大国风范</w:t>
      </w:r>
    </w:p>
    <w:p>
      <w:pPr>
        <w:spacing w:line="360" w:lineRule="auto"/>
        <w:rPr>
          <w:rFonts w:ascii="宋体" w:hAnsi="宋体"/>
        </w:rPr>
      </w:pPr>
      <w:r>
        <w:rPr>
          <w:rFonts w:ascii="宋体" w:hAnsi="宋体" w:hint="eastAsia"/>
        </w:rPr>
        <w:t>A.②③</w:t>
      </w:r>
      <w:r>
        <w:rPr>
          <w:rFonts w:ascii="宋体" w:hAnsi="宋体" w:hint="eastAsia"/>
        </w:rPr>
        <w:tab/>
      </w:r>
      <w:r>
        <w:rPr>
          <w:rFonts w:ascii="宋体" w:hAnsi="宋体" w:hint="eastAsia"/>
        </w:rPr>
        <w:t>B.①③</w:t>
      </w:r>
      <w:r>
        <w:rPr>
          <w:rFonts w:ascii="宋体" w:hAnsi="宋体" w:hint="eastAsia"/>
        </w:rPr>
        <w:tab/>
      </w:r>
      <w:r>
        <w:rPr>
          <w:rFonts w:ascii="宋体" w:hAnsi="宋体" w:hint="eastAsia"/>
        </w:rPr>
        <w:t>C.③④</w:t>
      </w:r>
      <w:r>
        <w:rPr>
          <w:rFonts w:ascii="宋体" w:hAnsi="宋体" w:hint="eastAsia"/>
        </w:rPr>
        <w:tab/>
      </w:r>
      <w:r>
        <w:rPr>
          <w:rFonts w:ascii="宋体" w:hAnsi="宋体" w:hint="eastAsia"/>
        </w:rPr>
        <w:t>D.②④</w:t>
      </w:r>
    </w:p>
    <w:p>
      <w:pPr>
        <w:spacing w:line="360" w:lineRule="auto"/>
        <w:rPr>
          <w:rFonts w:ascii="宋体" w:hAnsi="宋体"/>
        </w:rPr>
      </w:pPr>
      <w:r>
        <w:rPr>
          <w:rFonts w:ascii="宋体" w:hAnsi="宋体" w:hint="eastAsia"/>
        </w:rPr>
        <w:t>3.</w:t>
      </w:r>
      <w:bookmarkStart w:id="0" w:name="_GoBack"/>
      <w:bookmarkEnd w:id="0"/>
      <w:r>
        <w:rPr>
          <w:rFonts w:ascii="宋体" w:hAnsi="宋体" w:hint="eastAsia"/>
        </w:rPr>
        <w:t>2020年3月26日,国家主席习近平在北京出席二十国集团领导人应对新冠肺炎特别峰会并发表题为《携手抗疫 共克时艰》的重要讲话。习近平就会议议题提出“中国方案”:“打好抗疫全球阻击战”“开展国际联防联控”“发挥国际组织作用”“加强国际宏观经济政策协调”。关于“中国方案”,下列理解正确的是</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①顺应了和平与发展的时代潮流　</w:t>
      </w:r>
    </w:p>
    <w:p>
      <w:pPr>
        <w:spacing w:line="360" w:lineRule="auto"/>
        <w:rPr>
          <w:rFonts w:ascii="宋体" w:hAnsi="宋体"/>
        </w:rPr>
      </w:pPr>
      <w:r>
        <w:rPr>
          <w:rFonts w:ascii="宋体" w:hAnsi="宋体" w:hint="eastAsia"/>
        </w:rPr>
        <w:t>②展现了大国风范,显示了中国智慧　</w:t>
      </w:r>
    </w:p>
    <w:p>
      <w:pPr>
        <w:spacing w:line="360" w:lineRule="auto"/>
        <w:rPr>
          <w:rFonts w:ascii="宋体" w:hAnsi="宋体"/>
        </w:rPr>
      </w:pPr>
      <w:r>
        <w:rPr>
          <w:rFonts w:ascii="宋体" w:hAnsi="宋体" w:hint="eastAsia"/>
        </w:rPr>
        <w:t>③体现了中国致力于成为世界和平的建设者、国际秩序的主导者　</w:t>
      </w:r>
    </w:p>
    <w:p>
      <w:pPr>
        <w:spacing w:line="360" w:lineRule="auto"/>
        <w:rPr>
          <w:rFonts w:ascii="宋体" w:hAnsi="宋体"/>
        </w:rPr>
      </w:pPr>
      <w:r>
        <w:rPr>
          <w:rFonts w:ascii="宋体" w:hAnsi="宋体" w:hint="eastAsia"/>
        </w:rPr>
        <w:t>④表明了我国积极参与全球治理,主动承担国际责任</w:t>
      </w:r>
    </w:p>
    <w:p>
      <w:pPr>
        <w:spacing w:line="360" w:lineRule="auto"/>
        <w:rPr>
          <w:rFonts w:ascii="宋体" w:hAnsi="宋体"/>
        </w:rPr>
      </w:pPr>
      <w:r>
        <w:rPr>
          <w:rFonts w:ascii="宋体" w:hAnsi="宋体" w:hint="eastAsia"/>
        </w:rPr>
        <w:t>A.①②④</w:t>
      </w:r>
      <w:r>
        <w:rPr>
          <w:rFonts w:ascii="宋体" w:hAnsi="宋体" w:hint="eastAsia"/>
        </w:rPr>
        <w:tab/>
      </w:r>
      <w:r>
        <w:rPr>
          <w:rFonts w:ascii="宋体" w:hAnsi="宋体" w:hint="eastAsia"/>
        </w:rPr>
        <w:t>B.①③④  C.②③④</w:t>
      </w:r>
      <w:r>
        <w:rPr>
          <w:rFonts w:ascii="宋体" w:hAnsi="宋体" w:hint="eastAsia"/>
        </w:rPr>
        <w:tab/>
      </w:r>
      <w:r>
        <w:rPr>
          <w:rFonts w:ascii="宋体" w:hAnsi="宋体" w:hint="eastAsia"/>
        </w:rPr>
        <w:t>D.①②③</w:t>
      </w:r>
    </w:p>
    <w:p>
      <w:pPr>
        <w:spacing w:line="360" w:lineRule="auto"/>
        <w:rPr>
          <w:rFonts w:ascii="宋体" w:hAnsi="宋体"/>
        </w:rPr>
      </w:pPr>
      <w:r>
        <w:rPr>
          <w:rFonts w:ascii="宋体" w:hAnsi="宋体" w:hint="eastAsia"/>
        </w:rPr>
        <w:t>4.</w:t>
      </w:r>
      <w:r>
        <w:rPr>
          <w:rFonts w:ascii="宋体" w:hAnsi="宋体" w:hint="eastAsia"/>
          <w:color w:val="4C4C4C"/>
        </w:rPr>
        <w:t>[2020·连云港]</w:t>
      </w:r>
      <w:r>
        <w:rPr>
          <w:rFonts w:ascii="宋体" w:hAnsi="宋体" w:hint="eastAsia"/>
        </w:rPr>
        <w:t>面对复杂严峻的新冠疫情形势,中国始终同国际社会一道抗击疫情,毫无保留地同各方分享防控和治疗经验,尽己所能为有需要的国家提供支持和援助。这表明我国</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A.为世界经济持续发展提供动力</w:t>
      </w:r>
    </w:p>
    <w:p>
      <w:pPr>
        <w:spacing w:line="360" w:lineRule="auto"/>
        <w:rPr>
          <w:rFonts w:ascii="宋体" w:hAnsi="宋体"/>
        </w:rPr>
      </w:pPr>
      <w:r>
        <w:rPr>
          <w:rFonts w:ascii="宋体" w:hAnsi="宋体" w:hint="eastAsia"/>
        </w:rPr>
        <w:t>B.积极构建人类命运共同体,主导世界格局</w:t>
      </w:r>
    </w:p>
    <w:p>
      <w:pPr>
        <w:spacing w:line="360" w:lineRule="auto"/>
        <w:rPr>
          <w:rFonts w:ascii="宋体" w:hAnsi="宋体"/>
        </w:rPr>
      </w:pPr>
      <w:r>
        <w:rPr>
          <w:rFonts w:ascii="宋体" w:hAnsi="宋体" w:hint="eastAsia"/>
        </w:rPr>
        <w:t>C.致力于成为国际秩序的领导者</w:t>
      </w:r>
    </w:p>
    <w:p>
      <w:pPr>
        <w:spacing w:line="360" w:lineRule="auto"/>
        <w:rPr>
          <w:rFonts w:ascii="宋体" w:hAnsi="宋体"/>
        </w:rPr>
      </w:pPr>
      <w:r>
        <w:rPr>
          <w:rFonts w:ascii="宋体" w:hAnsi="宋体" w:hint="eastAsia"/>
        </w:rPr>
        <w:t>D.努力发挥负责任大国作用,贡献中国智慧</w:t>
      </w:r>
    </w:p>
    <w:p>
      <w:pPr>
        <w:spacing w:line="360" w:lineRule="auto"/>
        <w:rPr>
          <w:rFonts w:ascii="宋体" w:hAnsi="宋体"/>
        </w:rPr>
      </w:pPr>
      <w:r>
        <w:rPr>
          <w:rFonts w:ascii="宋体" w:hAnsi="宋体" w:hint="eastAsia"/>
        </w:rPr>
        <w:t>5.</w:t>
      </w:r>
      <w:r>
        <w:rPr>
          <w:rFonts w:ascii="宋体" w:hAnsi="宋体" w:hint="eastAsia"/>
          <w:color w:val="4C4C4C"/>
        </w:rPr>
        <w:t>[2020·连云港]</w:t>
      </w:r>
      <w:r>
        <w:rPr>
          <w:rFonts w:ascii="宋体" w:hAnsi="宋体" w:hint="eastAsia"/>
        </w:rPr>
        <w:t>国家主席习近平在第二届中国国际进口博览会开幕式上发表主旨演讲,倡导共建开放合作、开放创新、开放共享的世界经济,宣布中国采取新措施推动更高水平对外开放。这向世界传递的中国声音是(　　)</w:t>
      </w:r>
    </w:p>
    <w:p>
      <w:pPr>
        <w:spacing w:line="360" w:lineRule="auto"/>
        <w:rPr>
          <w:rFonts w:ascii="宋体" w:hAnsi="宋体"/>
        </w:rPr>
      </w:pPr>
      <w:r>
        <w:rPr>
          <w:rFonts w:ascii="宋体" w:hAnsi="宋体" w:hint="eastAsia"/>
        </w:rPr>
        <w:t>①中国奉行互利共赢的开放战略</w:t>
      </w:r>
    </w:p>
    <w:p>
      <w:pPr>
        <w:spacing w:line="360" w:lineRule="auto"/>
        <w:rPr>
          <w:rFonts w:ascii="宋体" w:hAnsi="宋体"/>
        </w:rPr>
      </w:pPr>
      <w:r>
        <w:rPr>
          <w:rFonts w:ascii="宋体" w:hAnsi="宋体" w:hint="eastAsia"/>
        </w:rPr>
        <w:t>②中国推动建设开放型世界经济</w:t>
      </w:r>
    </w:p>
    <w:p>
      <w:pPr>
        <w:spacing w:line="360" w:lineRule="auto"/>
        <w:rPr>
          <w:rFonts w:ascii="宋体" w:hAnsi="宋体"/>
        </w:rPr>
      </w:pPr>
      <w:r>
        <w:rPr>
          <w:rFonts w:ascii="宋体" w:hAnsi="宋体" w:hint="eastAsia"/>
        </w:rPr>
        <w:t>③中国极力解决各国间矛盾争端</w:t>
      </w:r>
    </w:p>
    <w:p>
      <w:pPr>
        <w:spacing w:line="360" w:lineRule="auto"/>
        <w:rPr>
          <w:rFonts w:ascii="宋体" w:hAnsi="宋体"/>
        </w:rPr>
      </w:pPr>
      <w:r>
        <w:rPr>
          <w:rFonts w:ascii="宋体" w:hAnsi="宋体" w:hint="eastAsia"/>
        </w:rPr>
        <w:t>④中国决定全球规则的制定修改</w:t>
      </w:r>
    </w:p>
    <w:p>
      <w:pPr>
        <w:spacing w:line="360" w:lineRule="auto"/>
        <w:rPr>
          <w:rFonts w:ascii="宋体" w:hAnsi="宋体"/>
        </w:rPr>
      </w:pPr>
      <w:r>
        <w:rPr>
          <w:rFonts w:ascii="宋体" w:hAnsi="宋体" w:hint="eastAsia"/>
        </w:rPr>
        <w:t>A.①②</w:t>
      </w:r>
      <w:r>
        <w:rPr>
          <w:rFonts w:ascii="宋体" w:hAnsi="宋体" w:hint="eastAsia"/>
        </w:rPr>
        <w:tab/>
      </w:r>
      <w:r>
        <w:rPr>
          <w:rFonts w:ascii="宋体" w:hAnsi="宋体" w:hint="eastAsia"/>
        </w:rPr>
        <w:t>B.①③</w:t>
      </w:r>
      <w:r>
        <w:rPr>
          <w:rFonts w:ascii="宋体" w:hAnsi="宋体" w:hint="eastAsia"/>
        </w:rPr>
        <w:tab/>
      </w:r>
      <w:r>
        <w:rPr>
          <w:rFonts w:ascii="宋体" w:hAnsi="宋体" w:hint="eastAsia"/>
        </w:rPr>
        <w:t>C.②④</w:t>
      </w:r>
      <w:r>
        <w:rPr>
          <w:rFonts w:ascii="宋体" w:hAnsi="宋体" w:hint="eastAsia"/>
        </w:rPr>
        <w:tab/>
      </w:r>
      <w:r>
        <w:rPr>
          <w:rFonts w:ascii="宋体" w:hAnsi="宋体" w:hint="eastAsia"/>
        </w:rPr>
        <w:t>D.③④</w:t>
      </w:r>
    </w:p>
    <w:p>
      <w:pPr>
        <w:spacing w:line="360" w:lineRule="auto"/>
        <w:rPr>
          <w:rFonts w:ascii="宋体" w:hAnsi="宋体"/>
        </w:rPr>
      </w:pPr>
      <w:r>
        <w:rPr>
          <w:rFonts w:ascii="宋体" w:hAnsi="宋体" w:hint="eastAsia"/>
        </w:rPr>
        <w:t>6.</w:t>
      </w:r>
      <w:r>
        <w:rPr>
          <w:rFonts w:ascii="宋体" w:hAnsi="宋体" w:hint="eastAsia"/>
          <w:color w:val="4C4C4C"/>
        </w:rPr>
        <w:t>[2020·绍兴]</w:t>
      </w:r>
      <w:r>
        <w:rPr>
          <w:rFonts w:ascii="宋体" w:hAnsi="宋体" w:hint="eastAsia"/>
        </w:rPr>
        <w:t>疫情发生后,中国第一时间向国际社会通报疫情信息,在自身疫情防控仍然面临巨大压力的情况下,力所能及地向国际社会捐助抗疫物资,派遣医疗专家组,共同抗疫。中国的做法</w:t>
      </w:r>
      <w:r>
        <w:rPr>
          <w:rFonts w:ascii="宋体" w:hAnsi="宋体" w:hint="eastAsia"/>
        </w:rPr>
        <w:tab/>
      </w:r>
      <w:r>
        <w:rPr>
          <w:rFonts w:ascii="宋体" w:hAnsi="宋体" w:hint="eastAsia"/>
        </w:rPr>
        <w:t>(　　)</w:t>
      </w:r>
    </w:p>
    <w:p>
      <w:pPr>
        <w:spacing w:line="360" w:lineRule="auto"/>
        <w:rPr>
          <w:rFonts w:ascii="宋体" w:hAnsi="宋体" w:hint="eastAsia"/>
        </w:rPr>
      </w:pPr>
      <w:r>
        <w:rPr>
          <w:rFonts w:ascii="宋体" w:hAnsi="宋体" w:hint="eastAsia"/>
        </w:rPr>
        <w:t>①彰显了大国担当和责任　②抓住机遇,主导了国际秩序　</w:t>
      </w:r>
    </w:p>
    <w:p>
      <w:pPr>
        <w:spacing w:line="360" w:lineRule="auto"/>
        <w:rPr>
          <w:rFonts w:ascii="宋体" w:hAnsi="宋体"/>
        </w:rPr>
      </w:pPr>
      <w:r>
        <w:rPr>
          <w:rFonts w:ascii="宋体" w:hAnsi="宋体" w:hint="eastAsia"/>
        </w:rPr>
        <w:t>③秉持了合作共赢的理念　④践行了人类命运共同体理念</w:t>
      </w:r>
    </w:p>
    <w:p>
      <w:pPr>
        <w:spacing w:line="360" w:lineRule="auto"/>
        <w:rPr>
          <w:rFonts w:ascii="宋体" w:hAnsi="宋体"/>
        </w:rPr>
      </w:pPr>
      <w:r>
        <w:rPr>
          <w:rFonts w:ascii="宋体" w:hAnsi="宋体" w:hint="eastAsia"/>
        </w:rPr>
        <w:t>A.①②③</w:t>
      </w:r>
      <w:r>
        <w:rPr>
          <w:rFonts w:ascii="宋体" w:hAnsi="宋体" w:hint="eastAsia"/>
        </w:rPr>
        <w:tab/>
      </w:r>
      <w:r>
        <w:rPr>
          <w:rFonts w:ascii="宋体" w:hAnsi="宋体" w:hint="eastAsia"/>
        </w:rPr>
        <w:t>B.①②④  C.①③④</w:t>
      </w:r>
      <w:r>
        <w:rPr>
          <w:rFonts w:ascii="宋体" w:hAnsi="宋体" w:hint="eastAsia"/>
        </w:rPr>
        <w:tab/>
      </w:r>
      <w:r>
        <w:rPr>
          <w:rFonts w:ascii="宋体" w:hAnsi="宋体" w:hint="eastAsia"/>
        </w:rPr>
        <w:t>D.②③④</w:t>
      </w:r>
    </w:p>
    <w:p>
      <w:pPr>
        <w:spacing w:line="360" w:lineRule="auto"/>
        <w:rPr>
          <w:rFonts w:ascii="宋体" w:hAnsi="宋体"/>
        </w:rPr>
      </w:pPr>
      <w:r>
        <w:rPr>
          <w:rFonts w:ascii="宋体" w:hAnsi="宋体" w:hint="eastAsia"/>
        </w:rPr>
        <w:t>7.</w:t>
      </w:r>
      <w:r>
        <w:rPr>
          <w:rFonts w:ascii="宋体" w:hAnsi="宋体" w:hint="eastAsia"/>
          <w:color w:val="4C4C4C"/>
        </w:rPr>
        <w:t>[2020·台州]</w:t>
      </w:r>
      <w:r>
        <w:rPr>
          <w:rFonts w:ascii="宋体" w:hAnsi="宋体" w:hint="eastAsia"/>
        </w:rPr>
        <w:t>国家主席习近平在会上强调,要全面加强国际合作,凝聚起战胜疫情的强大合力,携手赢得这场人类同重大传染性疾病的斗争,这体现了中国</w:t>
      </w:r>
      <w:r>
        <w:rPr>
          <w:rFonts w:ascii="宋体" w:hAnsi="宋体" w:hint="eastAsia"/>
        </w:rPr>
        <w:tab/>
      </w:r>
      <w:r>
        <w:rPr>
          <w:rFonts w:ascii="宋体" w:hAnsi="宋体" w:hint="eastAsia"/>
        </w:rPr>
        <w:t>(　　)</w:t>
      </w:r>
    </w:p>
    <w:p>
      <w:pPr>
        <w:spacing w:line="360" w:lineRule="auto"/>
        <w:rPr>
          <w:rFonts w:ascii="宋体" w:hAnsi="宋体" w:hint="eastAsia"/>
        </w:rPr>
      </w:pPr>
      <w:r>
        <w:rPr>
          <w:rFonts w:ascii="宋体" w:hAnsi="宋体" w:hint="eastAsia"/>
        </w:rPr>
        <w:t>①推动抗疫合作的大国担当　②践行人类命运共同体的行动理念　</w:t>
      </w:r>
    </w:p>
    <w:p>
      <w:pPr>
        <w:spacing w:line="360" w:lineRule="auto"/>
        <w:rPr>
          <w:rFonts w:ascii="宋体" w:hAnsi="宋体"/>
        </w:rPr>
      </w:pPr>
      <w:r>
        <w:rPr>
          <w:rFonts w:ascii="宋体" w:hAnsi="宋体" w:hint="eastAsia"/>
        </w:rPr>
        <w:t>③在国际事务中起主导作用　④消除了与世界各国间的政治分歧</w:t>
      </w:r>
    </w:p>
    <w:p>
      <w:pPr>
        <w:spacing w:line="360" w:lineRule="auto"/>
        <w:rPr>
          <w:rFonts w:ascii="宋体" w:hAnsi="宋体"/>
        </w:rPr>
      </w:pPr>
      <w:r>
        <w:rPr>
          <w:rFonts w:ascii="宋体" w:hAnsi="宋体" w:hint="eastAsia"/>
        </w:rPr>
        <w:t>A.①②</w:t>
      </w:r>
      <w:r>
        <w:rPr>
          <w:rFonts w:ascii="宋体" w:hAnsi="宋体" w:hint="eastAsia"/>
        </w:rPr>
        <w:tab/>
      </w:r>
      <w:r>
        <w:rPr>
          <w:rFonts w:ascii="宋体" w:hAnsi="宋体" w:hint="eastAsia"/>
        </w:rPr>
        <w:t>B.①③</w:t>
      </w:r>
      <w:r>
        <w:rPr>
          <w:rFonts w:ascii="宋体" w:hAnsi="宋体" w:hint="eastAsia"/>
        </w:rPr>
        <w:tab/>
      </w:r>
      <w:r>
        <w:rPr>
          <w:rFonts w:ascii="宋体" w:hAnsi="宋体" w:hint="eastAsia"/>
        </w:rPr>
        <w:t>C.②④</w:t>
      </w:r>
      <w:r>
        <w:rPr>
          <w:rFonts w:ascii="宋体" w:hAnsi="宋体" w:hint="eastAsia"/>
        </w:rPr>
        <w:tab/>
      </w:r>
      <w:r>
        <w:rPr>
          <w:rFonts w:ascii="宋体" w:hAnsi="宋体" w:hint="eastAsia"/>
        </w:rPr>
        <w:t>D.③④</w:t>
      </w:r>
    </w:p>
    <w:p>
      <w:pPr>
        <w:spacing w:line="360" w:lineRule="auto"/>
        <w:rPr>
          <w:rFonts w:ascii="宋体" w:hAnsi="宋体"/>
        </w:rPr>
      </w:pPr>
      <w:r>
        <w:rPr>
          <w:rFonts w:ascii="宋体" w:hAnsi="宋体" w:hint="eastAsia"/>
        </w:rPr>
        <w:t>8.</w:t>
      </w:r>
      <w:r>
        <w:rPr>
          <w:rFonts w:ascii="宋体" w:hAnsi="宋体" w:hint="eastAsia"/>
          <w:color w:val="4C4C4C"/>
        </w:rPr>
        <w:t>[2020·舟山]</w:t>
      </w:r>
      <w:r>
        <w:rPr>
          <w:rFonts w:ascii="宋体" w:hAnsi="宋体" w:hint="eastAsia"/>
        </w:rPr>
        <w:t>2020年4月,我国向世界卫生组织增加3 000万美元现汇捐款,用于新冠肺炎疫情防控、支持发展中国家卫生体系建设等工作。这表明我国</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A.以开放姿态参与全球规则制定</w:t>
      </w:r>
    </w:p>
    <w:p>
      <w:pPr>
        <w:spacing w:line="360" w:lineRule="auto"/>
        <w:rPr>
          <w:rFonts w:ascii="宋体" w:hAnsi="宋体"/>
        </w:rPr>
      </w:pPr>
      <w:r>
        <w:rPr>
          <w:rFonts w:ascii="宋体" w:hAnsi="宋体" w:hint="eastAsia"/>
        </w:rPr>
        <w:t>B.日益成为世界经济发展引擎</w:t>
      </w:r>
    </w:p>
    <w:p>
      <w:pPr>
        <w:spacing w:line="360" w:lineRule="auto"/>
        <w:rPr>
          <w:rFonts w:ascii="宋体" w:hAnsi="宋体"/>
        </w:rPr>
      </w:pPr>
      <w:r>
        <w:rPr>
          <w:rFonts w:ascii="宋体" w:hAnsi="宋体" w:hint="eastAsia"/>
        </w:rPr>
        <w:t>C.在国际事务中发挥了领导作用</w:t>
      </w:r>
    </w:p>
    <w:p>
      <w:pPr>
        <w:spacing w:line="360" w:lineRule="auto"/>
        <w:rPr>
          <w:rFonts w:ascii="宋体" w:hAnsi="宋体"/>
        </w:rPr>
      </w:pPr>
      <w:r>
        <w:rPr>
          <w:rFonts w:ascii="宋体" w:hAnsi="宋体" w:hint="eastAsia"/>
        </w:rPr>
        <w:t>D.致力于构建人类命运共同体</w:t>
      </w:r>
    </w:p>
    <w:p>
      <w:pPr>
        <w:spacing w:line="360" w:lineRule="auto"/>
        <w:rPr>
          <w:rFonts w:ascii="宋体" w:hAnsi="宋体"/>
        </w:rPr>
      </w:pPr>
      <w:r>
        <w:rPr>
          <w:rFonts w:ascii="宋体" w:hAnsi="宋体" w:hint="eastAsia"/>
        </w:rPr>
        <w:t>9.</w:t>
      </w:r>
      <w:r>
        <w:rPr>
          <w:rFonts w:ascii="宋体" w:hAnsi="宋体" w:hint="eastAsia"/>
          <w:color w:val="4C4C4C"/>
        </w:rPr>
        <w:t>[2020·杭州]</w:t>
      </w:r>
      <w:r>
        <w:rPr>
          <w:rFonts w:ascii="宋体" w:hAnsi="宋体" w:hint="eastAsia"/>
        </w:rPr>
        <w:t>在全球抗疫的严酷时刻,全世界感受到一种来自中国的温暖。我国及时向国际社会发布疫情信息,毫无保留地同国际社会分享防控、治疗经验,并竭尽所能为各国提供物质帮助。这表明中国</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①坚持共建共享,积极主动贡献中国经验和中国智慧　</w:t>
      </w:r>
    </w:p>
    <w:p>
      <w:pPr>
        <w:spacing w:line="360" w:lineRule="auto"/>
        <w:rPr>
          <w:rFonts w:ascii="宋体" w:hAnsi="宋体"/>
        </w:rPr>
      </w:pPr>
      <w:r>
        <w:rPr>
          <w:rFonts w:ascii="宋体" w:hAnsi="宋体" w:hint="eastAsia"/>
        </w:rPr>
        <w:t>②坚持以我为主,从不同类型的文明中寻求发展智慧　</w:t>
      </w:r>
    </w:p>
    <w:p>
      <w:pPr>
        <w:spacing w:line="360" w:lineRule="auto"/>
        <w:rPr>
          <w:rFonts w:ascii="宋体" w:hAnsi="宋体"/>
        </w:rPr>
      </w:pPr>
      <w:r>
        <w:rPr>
          <w:rFonts w:ascii="宋体" w:hAnsi="宋体" w:hint="eastAsia"/>
        </w:rPr>
        <w:t>③坚持合作共赢,积极抢占全球新兴产业发展制高点　</w:t>
      </w:r>
    </w:p>
    <w:p>
      <w:pPr>
        <w:spacing w:line="360" w:lineRule="auto"/>
        <w:rPr>
          <w:rFonts w:ascii="宋体" w:hAnsi="宋体"/>
        </w:rPr>
      </w:pPr>
      <w:r>
        <w:rPr>
          <w:rFonts w:ascii="宋体" w:hAnsi="宋体" w:hint="eastAsia"/>
        </w:rPr>
        <w:t>④坚持人类命运共同体理念,发挥负责任的大国作用</w:t>
      </w:r>
    </w:p>
    <w:p>
      <w:pPr>
        <w:spacing w:line="360" w:lineRule="auto"/>
        <w:rPr>
          <w:rFonts w:ascii="宋体" w:hAnsi="宋体"/>
        </w:rPr>
      </w:pPr>
      <w:r>
        <w:rPr>
          <w:rFonts w:ascii="宋体" w:hAnsi="宋体" w:hint="eastAsia"/>
        </w:rPr>
        <w:t>A.①②</w:t>
      </w:r>
      <w:r>
        <w:rPr>
          <w:rFonts w:ascii="宋体" w:hAnsi="宋体" w:hint="eastAsia"/>
        </w:rPr>
        <w:tab/>
      </w:r>
      <w:r>
        <w:rPr>
          <w:rFonts w:ascii="宋体" w:hAnsi="宋体" w:hint="eastAsia"/>
        </w:rPr>
        <w:t>B.①④</w:t>
      </w:r>
      <w:r>
        <w:rPr>
          <w:rFonts w:ascii="宋体" w:hAnsi="宋体" w:hint="eastAsia"/>
        </w:rPr>
        <w:tab/>
      </w:r>
      <w:r>
        <w:rPr>
          <w:rFonts w:ascii="宋体" w:hAnsi="宋体" w:hint="eastAsia"/>
        </w:rPr>
        <w:t>C.②③</w:t>
      </w:r>
      <w:r>
        <w:rPr>
          <w:rFonts w:ascii="宋体" w:hAnsi="宋体" w:hint="eastAsia"/>
        </w:rPr>
        <w:tab/>
      </w:r>
      <w:r>
        <w:rPr>
          <w:rFonts w:ascii="宋体" w:hAnsi="宋体" w:hint="eastAsia"/>
        </w:rPr>
        <w:t>D.③④</w:t>
      </w:r>
    </w:p>
    <w:p>
      <w:pPr>
        <w:spacing w:line="360" w:lineRule="auto"/>
        <w:rPr>
          <w:rFonts w:ascii="宋体" w:hAnsi="宋体"/>
        </w:rPr>
      </w:pPr>
      <w:r>
        <w:rPr>
          <w:rFonts w:ascii="宋体" w:hAnsi="宋体" w:hint="eastAsia"/>
        </w:rPr>
        <w:t>10.中共中央总书记、国家主席、中央军委主席习近平曾说,中国经济是片大海,而不是小池塘。大海有风平浪静之时,也有狂风骤雨之时。狂风骤雨可以掀翻小池塘,但不能掀翻大海。下列选项属于习近平总书记所指的“狂风骤雨”的是</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A.复杂多变的国际形势</w:t>
      </w:r>
    </w:p>
    <w:p>
      <w:pPr>
        <w:spacing w:line="360" w:lineRule="auto"/>
        <w:rPr>
          <w:rFonts w:ascii="宋体" w:hAnsi="宋体"/>
        </w:rPr>
      </w:pPr>
      <w:r>
        <w:rPr>
          <w:rFonts w:ascii="宋体" w:hAnsi="宋体" w:hint="eastAsia"/>
        </w:rPr>
        <w:t>B.和平与发展的时代潮流</w:t>
      </w:r>
    </w:p>
    <w:p>
      <w:pPr>
        <w:spacing w:line="360" w:lineRule="auto"/>
        <w:rPr>
          <w:rFonts w:ascii="宋体" w:hAnsi="宋体"/>
        </w:rPr>
      </w:pPr>
      <w:r>
        <w:rPr>
          <w:rFonts w:ascii="宋体" w:hAnsi="宋体" w:hint="eastAsia"/>
        </w:rPr>
        <w:t>C.综合国力的日益增强</w:t>
      </w:r>
    </w:p>
    <w:p>
      <w:pPr>
        <w:spacing w:line="360" w:lineRule="auto"/>
        <w:rPr>
          <w:rFonts w:ascii="宋体" w:hAnsi="宋体"/>
        </w:rPr>
      </w:pPr>
      <w:r>
        <w:rPr>
          <w:rFonts w:ascii="宋体" w:hAnsi="宋体" w:hint="eastAsia"/>
        </w:rPr>
        <w:t>D.中国国际影响力的提升</w:t>
      </w:r>
    </w:p>
    <w:p>
      <w:pPr>
        <w:spacing w:line="360" w:lineRule="auto"/>
        <w:rPr>
          <w:rFonts w:ascii="宋体" w:hAnsi="宋体"/>
        </w:rPr>
      </w:pPr>
      <w:r>
        <w:rPr>
          <w:rFonts w:ascii="宋体" w:hAnsi="宋体" w:hint="eastAsia"/>
        </w:rPr>
        <w:t>11.2020年3月10日,外交部表示,中方愿在加强自身防疫的同时,同非洲国家加强团结合作,并提供力所能及地支持和帮助,共同为维护地区和全球公共卫生安全作出贡献。从中可以看出</w:t>
      </w:r>
      <w:r>
        <w:rPr>
          <w:rFonts w:ascii="宋体" w:hAnsi="宋体" w:hint="eastAsia"/>
        </w:rPr>
        <w:tab/>
      </w:r>
      <w:r>
        <w:rPr>
          <w:rFonts w:ascii="宋体" w:hAnsi="宋体" w:hint="eastAsia"/>
        </w:rPr>
        <w:t>(　　)</w:t>
      </w:r>
    </w:p>
    <w:p>
      <w:pPr>
        <w:spacing w:line="360" w:lineRule="auto"/>
        <w:rPr>
          <w:rFonts w:ascii="宋体" w:hAnsi="宋体" w:hint="eastAsia"/>
        </w:rPr>
      </w:pPr>
      <w:r>
        <w:rPr>
          <w:rFonts w:ascii="宋体" w:hAnsi="宋体" w:hint="eastAsia"/>
        </w:rPr>
        <w:t>①中国积极参与全球治理　②中国积极承担国际责任　</w:t>
      </w:r>
    </w:p>
    <w:p>
      <w:pPr>
        <w:spacing w:line="360" w:lineRule="auto"/>
        <w:rPr>
          <w:rFonts w:ascii="宋体" w:hAnsi="宋体"/>
        </w:rPr>
      </w:pPr>
      <w:r>
        <w:rPr>
          <w:rFonts w:ascii="宋体" w:hAnsi="宋体" w:hint="eastAsia"/>
        </w:rPr>
        <w:t>③中国在国际舞台上发挥主导作用　④中国为人类思考与建设未来提供新的路径</w:t>
      </w:r>
    </w:p>
    <w:p>
      <w:pPr>
        <w:spacing w:line="360" w:lineRule="auto"/>
        <w:rPr>
          <w:rFonts w:ascii="宋体" w:hAnsi="宋体"/>
        </w:rPr>
      </w:pPr>
      <w:r>
        <w:rPr>
          <w:rFonts w:ascii="宋体" w:hAnsi="宋体" w:hint="eastAsia"/>
        </w:rPr>
        <w:t>A.①②③</w:t>
      </w:r>
      <w:r>
        <w:rPr>
          <w:rFonts w:ascii="宋体" w:hAnsi="宋体" w:hint="eastAsia"/>
        </w:rPr>
        <w:tab/>
      </w:r>
      <w:r>
        <w:rPr>
          <w:rFonts w:ascii="宋体" w:hAnsi="宋体" w:hint="eastAsia"/>
        </w:rPr>
        <w:t>B.①②④</w:t>
      </w:r>
    </w:p>
    <w:p>
      <w:pPr>
        <w:spacing w:line="360" w:lineRule="auto"/>
        <w:rPr>
          <w:rFonts w:ascii="宋体" w:hAnsi="宋体"/>
        </w:rPr>
      </w:pPr>
      <w:r>
        <w:rPr>
          <w:rFonts w:ascii="宋体" w:hAnsi="宋体" w:hint="eastAsia"/>
        </w:rPr>
        <w:t>C.①③④</w:t>
      </w:r>
      <w:r>
        <w:rPr>
          <w:rFonts w:ascii="宋体" w:hAnsi="宋体" w:hint="eastAsia"/>
        </w:rPr>
        <w:tab/>
      </w:r>
      <w:r>
        <w:rPr>
          <w:rFonts w:ascii="宋体" w:hAnsi="宋体" w:hint="eastAsia"/>
        </w:rPr>
        <w:t>D.②③④</w:t>
      </w:r>
    </w:p>
    <w:p>
      <w:pPr>
        <w:spacing w:line="360" w:lineRule="auto"/>
        <w:rPr>
          <w:rFonts w:ascii="宋体" w:hAnsi="宋体"/>
        </w:rPr>
      </w:pPr>
      <w:r>
        <w:rPr>
          <w:rFonts w:ascii="宋体" w:hAnsi="宋体" w:hint="eastAsia"/>
        </w:rPr>
        <w:t>12.最新版《牛津英语词典》中,“Jiaozi”(饺子)、“Renminbi”(人民币)赫然在列;过去不少翻译成英文的中国词,如“孔子”“春节”“少林”“中国梦”“一带一路”等开始直接被汉语拼音替代,汉语拼音正从“中国的标准”变为讲述中国故事的“国际标准”,成为外国人掌握汉语的“语言钥匙”。这表明</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①中国是世界格局中的重要力量</w:t>
      </w:r>
    </w:p>
    <w:p>
      <w:pPr>
        <w:spacing w:line="360" w:lineRule="auto"/>
        <w:rPr>
          <w:rFonts w:ascii="宋体" w:hAnsi="宋体"/>
        </w:rPr>
      </w:pPr>
      <w:r>
        <w:rPr>
          <w:rFonts w:ascii="宋体" w:hAnsi="宋体" w:hint="eastAsia"/>
        </w:rPr>
        <w:t>②中国与世界紧密相连、深度互动</w:t>
      </w:r>
    </w:p>
    <w:p>
      <w:pPr>
        <w:spacing w:line="360" w:lineRule="auto"/>
        <w:rPr>
          <w:rFonts w:ascii="宋体" w:hAnsi="宋体"/>
        </w:rPr>
      </w:pPr>
      <w:r>
        <w:rPr>
          <w:rFonts w:ascii="宋体" w:hAnsi="宋体" w:hint="eastAsia"/>
        </w:rPr>
        <w:t>③中国文化对世界的影响越来越大</w:t>
      </w:r>
    </w:p>
    <w:p>
      <w:pPr>
        <w:spacing w:line="360" w:lineRule="auto"/>
        <w:rPr>
          <w:rFonts w:ascii="宋体" w:hAnsi="宋体"/>
        </w:rPr>
      </w:pPr>
      <w:r>
        <w:rPr>
          <w:rFonts w:ascii="宋体" w:hAnsi="宋体" w:hint="eastAsia"/>
        </w:rPr>
        <w:t>④中国是世界经济发展的引擎与稳定器</w:t>
      </w:r>
    </w:p>
    <w:p>
      <w:pPr>
        <w:spacing w:line="360" w:lineRule="auto"/>
        <w:rPr>
          <w:rFonts w:ascii="宋体" w:hAnsi="宋体" w:hint="eastAsia"/>
        </w:rPr>
      </w:pPr>
      <w:r>
        <w:rPr>
          <w:rFonts w:ascii="宋体" w:hAnsi="宋体" w:hint="eastAsia"/>
        </w:rPr>
        <w:t>A.①③</w:t>
      </w:r>
      <w:r>
        <w:rPr>
          <w:rFonts w:ascii="宋体" w:hAnsi="宋体" w:hint="eastAsia"/>
        </w:rPr>
        <w:tab/>
      </w:r>
      <w:r>
        <w:rPr>
          <w:rFonts w:ascii="宋体" w:hAnsi="宋体" w:hint="eastAsia"/>
        </w:rPr>
        <w:t>B.①④</w:t>
      </w:r>
      <w:r>
        <w:rPr>
          <w:rFonts w:ascii="宋体" w:hAnsi="宋体" w:hint="eastAsia"/>
        </w:rPr>
        <w:tab/>
      </w:r>
    </w:p>
    <w:p>
      <w:pPr>
        <w:spacing w:line="360" w:lineRule="auto"/>
        <w:rPr>
          <w:rFonts w:ascii="宋体" w:hAnsi="宋体"/>
        </w:rPr>
      </w:pPr>
      <w:r>
        <w:rPr>
          <w:rFonts w:ascii="宋体" w:hAnsi="宋体" w:hint="eastAsia"/>
        </w:rPr>
        <w:t>C.②③</w:t>
      </w:r>
      <w:r>
        <w:rPr>
          <w:rFonts w:ascii="宋体" w:hAnsi="宋体" w:hint="eastAsia"/>
        </w:rPr>
        <w:tab/>
      </w:r>
      <w:r>
        <w:rPr>
          <w:rFonts w:ascii="宋体" w:hAnsi="宋体" w:hint="eastAsia"/>
        </w:rPr>
        <w:t>D.②④</w:t>
      </w:r>
    </w:p>
    <w:p>
      <w:pPr>
        <w:spacing w:line="360" w:lineRule="auto"/>
        <w:rPr>
          <w:rFonts w:ascii="宋体" w:hAnsi="宋体"/>
        </w:rPr>
      </w:pPr>
      <w:r>
        <w:rPr>
          <w:rFonts w:ascii="宋体" w:hAnsi="宋体" w:hint="eastAsia"/>
        </w:rPr>
        <w:t>13.改革开放以来,中国扶贫开发工作不断推进,使7亿多人摆脱了贫困,在世界上得到广泛赞誉。世界银行认为,中国减贫工作的卓越成就推动了全球贫国人口下降。有外国媒体说人类消除贫困的梦想正在中国变为现实。下列认识正确的有</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①中国的脱贫政策为全球贫困治理贡献了中国方案</w:t>
      </w:r>
    </w:p>
    <w:p>
      <w:pPr>
        <w:spacing w:line="360" w:lineRule="auto"/>
        <w:rPr>
          <w:rFonts w:ascii="宋体" w:hAnsi="宋体"/>
        </w:rPr>
      </w:pPr>
      <w:r>
        <w:rPr>
          <w:rFonts w:ascii="宋体" w:hAnsi="宋体" w:hint="eastAsia"/>
        </w:rPr>
        <w:t>②各国应结合自身的实际情况不断探索消除贫困的有效途径</w:t>
      </w:r>
    </w:p>
    <w:p>
      <w:pPr>
        <w:spacing w:line="360" w:lineRule="auto"/>
        <w:rPr>
          <w:rFonts w:ascii="宋体" w:hAnsi="宋体"/>
        </w:rPr>
      </w:pPr>
      <w:r>
        <w:rPr>
          <w:rFonts w:ascii="宋体" w:hAnsi="宋体" w:hint="eastAsia"/>
        </w:rPr>
        <w:t>③发展中国家都应按照中国经验与模式发展本国经济</w:t>
      </w:r>
    </w:p>
    <w:p>
      <w:pPr>
        <w:spacing w:line="360" w:lineRule="auto"/>
        <w:rPr>
          <w:rFonts w:ascii="宋体" w:hAnsi="宋体"/>
        </w:rPr>
      </w:pPr>
      <w:r>
        <w:rPr>
          <w:rFonts w:ascii="宋体" w:hAnsi="宋体" w:hint="eastAsia"/>
        </w:rPr>
        <w:t>④世界各国都应积极行动起来,为整个世界的发展作出努力</w:t>
      </w:r>
    </w:p>
    <w:p>
      <w:pPr>
        <w:spacing w:line="360" w:lineRule="auto"/>
        <w:rPr>
          <w:rFonts w:ascii="宋体" w:hAnsi="宋体"/>
        </w:rPr>
      </w:pPr>
      <w:r>
        <w:rPr>
          <w:rFonts w:ascii="宋体" w:hAnsi="宋体" w:hint="eastAsia"/>
        </w:rPr>
        <w:t>A.①②④</w:t>
      </w:r>
      <w:r>
        <w:rPr>
          <w:rFonts w:ascii="宋体" w:hAnsi="宋体" w:hint="eastAsia"/>
        </w:rPr>
        <w:tab/>
      </w:r>
      <w:r>
        <w:rPr>
          <w:rFonts w:ascii="宋体" w:hAnsi="宋体" w:hint="eastAsia"/>
        </w:rPr>
        <w:t>B.①③④</w:t>
      </w:r>
    </w:p>
    <w:p>
      <w:pPr>
        <w:spacing w:line="360" w:lineRule="auto"/>
        <w:rPr>
          <w:rFonts w:ascii="宋体" w:hAnsi="宋体"/>
        </w:rPr>
      </w:pPr>
      <w:r>
        <w:rPr>
          <w:rFonts w:ascii="宋体" w:hAnsi="宋体" w:hint="eastAsia"/>
        </w:rPr>
        <w:t>C.②③④</w:t>
      </w:r>
      <w:r>
        <w:rPr>
          <w:rFonts w:ascii="宋体" w:hAnsi="宋体" w:hint="eastAsia"/>
        </w:rPr>
        <w:tab/>
      </w:r>
      <w:r>
        <w:rPr>
          <w:rFonts w:ascii="宋体" w:hAnsi="宋体" w:hint="eastAsia"/>
        </w:rPr>
        <w:t>D.①②③</w:t>
      </w:r>
    </w:p>
    <w:p>
      <w:pPr>
        <w:spacing w:line="360" w:lineRule="auto"/>
        <w:rPr>
          <w:rFonts w:ascii="宋体" w:hAnsi="宋体"/>
        </w:rPr>
      </w:pPr>
      <w:r>
        <w:rPr>
          <w:rFonts w:ascii="宋体" w:hAnsi="宋体" w:hint="eastAsia"/>
        </w:rPr>
        <w:t>14.从首届进博会到第二届进博会,国外企业和客商获得越来越多“中国订单”, 中国采购商也接触到更多质优价廉的“全球好货”“科技尖货”。供需对接会上,来自100多个国家和地区的参展商和采购商,达成成交意向两千多项。这体现了(　　)</w:t>
      </w:r>
    </w:p>
    <w:p>
      <w:pPr>
        <w:spacing w:line="360" w:lineRule="auto"/>
        <w:rPr>
          <w:rFonts w:ascii="宋体" w:hAnsi="宋体"/>
        </w:rPr>
      </w:pPr>
      <w:r>
        <w:rPr>
          <w:rFonts w:ascii="宋体" w:hAnsi="宋体" w:hint="eastAsia"/>
        </w:rPr>
        <w:t>①中国的对外开放政策主要是引进来</w:t>
      </w:r>
    </w:p>
    <w:p>
      <w:pPr>
        <w:spacing w:line="360" w:lineRule="auto"/>
        <w:rPr>
          <w:rFonts w:ascii="宋体" w:hAnsi="宋体"/>
        </w:rPr>
      </w:pPr>
      <w:r>
        <w:rPr>
          <w:rFonts w:ascii="宋体" w:hAnsi="宋体" w:hint="eastAsia"/>
        </w:rPr>
        <w:t>②中国为世界经济增长注入新的活力</w:t>
      </w:r>
    </w:p>
    <w:p>
      <w:pPr>
        <w:spacing w:line="360" w:lineRule="auto"/>
        <w:rPr>
          <w:rFonts w:ascii="宋体" w:hAnsi="宋体"/>
        </w:rPr>
      </w:pPr>
      <w:r>
        <w:rPr>
          <w:rFonts w:ascii="宋体" w:hAnsi="宋体" w:hint="eastAsia"/>
        </w:rPr>
        <w:t>③中国日益成为世界经济发展的引擎</w:t>
      </w:r>
    </w:p>
    <w:p>
      <w:pPr>
        <w:spacing w:line="360" w:lineRule="auto"/>
        <w:rPr>
          <w:rFonts w:ascii="宋体" w:hAnsi="宋体"/>
        </w:rPr>
      </w:pPr>
      <w:r>
        <w:rPr>
          <w:rFonts w:ascii="宋体" w:hAnsi="宋体" w:hint="eastAsia"/>
        </w:rPr>
        <w:t>④中国已成为世界上经济最发达的国家</w:t>
      </w:r>
    </w:p>
    <w:p>
      <w:pPr>
        <w:spacing w:line="360" w:lineRule="auto"/>
        <w:rPr>
          <w:rFonts w:ascii="宋体" w:hAnsi="宋体"/>
        </w:rPr>
      </w:pPr>
      <w:r>
        <w:rPr>
          <w:rFonts w:ascii="宋体" w:hAnsi="宋体" w:hint="eastAsia"/>
        </w:rPr>
        <w:t>A.①②</w:t>
      </w:r>
      <w:r>
        <w:rPr>
          <w:rFonts w:ascii="宋体" w:hAnsi="宋体" w:hint="eastAsia"/>
        </w:rPr>
        <w:tab/>
      </w:r>
      <w:r>
        <w:rPr>
          <w:rFonts w:ascii="宋体" w:hAnsi="宋体" w:hint="eastAsia"/>
        </w:rPr>
        <w:t>B.①③</w:t>
      </w:r>
    </w:p>
    <w:p>
      <w:pPr>
        <w:spacing w:line="360" w:lineRule="auto"/>
        <w:rPr>
          <w:rFonts w:ascii="宋体" w:hAnsi="宋体"/>
        </w:rPr>
      </w:pPr>
      <w:r>
        <w:rPr>
          <w:rFonts w:ascii="宋体" w:hAnsi="宋体" w:hint="eastAsia"/>
        </w:rPr>
        <w:t>C.②③</w:t>
      </w:r>
      <w:r>
        <w:rPr>
          <w:rFonts w:ascii="宋体" w:hAnsi="宋体" w:hint="eastAsia"/>
        </w:rPr>
        <w:tab/>
      </w:r>
      <w:r>
        <w:rPr>
          <w:rFonts w:ascii="宋体" w:hAnsi="宋体" w:hint="eastAsia"/>
        </w:rPr>
        <w:t>D.③④</w:t>
      </w:r>
    </w:p>
    <w:p>
      <w:pPr>
        <w:spacing w:line="360" w:lineRule="auto"/>
        <w:rPr>
          <w:rFonts w:ascii="宋体" w:hAnsi="宋体"/>
        </w:rPr>
      </w:pPr>
      <w:r>
        <w:rPr>
          <w:rFonts w:ascii="宋体" w:hAnsi="宋体" w:hint="eastAsia"/>
        </w:rPr>
        <w:t>15.2020年新冠肺炎疫情发生以来,我国按照五种技术路线遴选8个优势团队“并联”开展疫苗紧急研制。目前同步推进的5条疫苗研发技术路径均对外开放,分别与美国、德国、英国等国开展合作。这表明</w:t>
      </w:r>
      <w:r>
        <w:rPr>
          <w:rFonts w:ascii="宋体" w:hAnsi="宋体" w:hint="eastAsia"/>
        </w:rPr>
        <w:tab/>
      </w:r>
      <w:r>
        <w:rPr>
          <w:rFonts w:ascii="宋体" w:hAnsi="宋体" w:hint="eastAsia"/>
        </w:rPr>
        <w:t>(　　)</w:t>
      </w:r>
    </w:p>
    <w:p>
      <w:pPr>
        <w:spacing w:line="360" w:lineRule="auto"/>
        <w:rPr>
          <w:rFonts w:ascii="宋体" w:hAnsi="宋体"/>
        </w:rPr>
      </w:pPr>
      <w:r>
        <w:rPr>
          <w:rFonts w:ascii="宋体" w:hAnsi="宋体" w:hint="eastAsia"/>
        </w:rPr>
        <w:t>①抗击疫情需要各国人民相互信任、守望相助和共同担当</w:t>
      </w:r>
    </w:p>
    <w:p>
      <w:pPr>
        <w:spacing w:line="360" w:lineRule="auto"/>
        <w:rPr>
          <w:rFonts w:ascii="宋体" w:hAnsi="宋体"/>
        </w:rPr>
      </w:pPr>
      <w:r>
        <w:rPr>
          <w:rFonts w:ascii="宋体" w:hAnsi="宋体" w:hint="eastAsia"/>
        </w:rPr>
        <w:t>②我们参与全球合作,要全力以赴,不计代价</w:t>
      </w:r>
    </w:p>
    <w:p>
      <w:pPr>
        <w:spacing w:line="360" w:lineRule="auto"/>
        <w:rPr>
          <w:rFonts w:ascii="宋体" w:hAnsi="宋体"/>
        </w:rPr>
      </w:pPr>
      <w:r>
        <w:rPr>
          <w:rFonts w:ascii="宋体" w:hAnsi="宋体" w:hint="eastAsia"/>
        </w:rPr>
        <w:t>③中国已经在国际社会中起主导性作用</w:t>
      </w:r>
    </w:p>
    <w:p>
      <w:pPr>
        <w:spacing w:line="360" w:lineRule="auto"/>
        <w:rPr>
          <w:rFonts w:ascii="宋体" w:hAnsi="宋体"/>
        </w:rPr>
      </w:pPr>
      <w:r>
        <w:rPr>
          <w:rFonts w:ascii="宋体" w:hAnsi="宋体" w:hint="eastAsia"/>
        </w:rPr>
        <w:t>④中国与世界各国共同抗击疫情,携手促发展</w:t>
      </w:r>
    </w:p>
    <w:p>
      <w:pPr>
        <w:spacing w:line="360" w:lineRule="auto"/>
        <w:rPr>
          <w:rFonts w:ascii="宋体" w:hAnsi="宋体"/>
        </w:rPr>
      </w:pPr>
      <w:r>
        <w:rPr>
          <w:rFonts w:ascii="宋体" w:hAnsi="宋体" w:hint="eastAsia"/>
        </w:rPr>
        <w:t>A.③④</w:t>
      </w:r>
      <w:r>
        <w:rPr>
          <w:rFonts w:ascii="宋体" w:hAnsi="宋体" w:hint="eastAsia"/>
        </w:rPr>
        <w:tab/>
      </w:r>
      <w:r>
        <w:rPr>
          <w:rFonts w:ascii="宋体" w:hAnsi="宋体" w:hint="eastAsia"/>
        </w:rPr>
        <w:t>B.①④</w:t>
      </w:r>
    </w:p>
    <w:p>
      <w:pPr>
        <w:spacing w:line="360" w:lineRule="auto"/>
        <w:rPr>
          <w:rFonts w:ascii="宋体" w:hAnsi="宋体"/>
        </w:rPr>
      </w:pPr>
      <w:r>
        <w:rPr>
          <w:rFonts w:ascii="宋体" w:hAnsi="宋体" w:hint="eastAsia"/>
        </w:rPr>
        <w:t>C.②③</w:t>
      </w:r>
      <w:r>
        <w:rPr>
          <w:rFonts w:ascii="宋体" w:hAnsi="宋体" w:hint="eastAsia"/>
        </w:rPr>
        <w:tab/>
      </w:r>
      <w:r>
        <w:rPr>
          <w:rFonts w:ascii="宋体" w:hAnsi="宋体" w:hint="eastAsia"/>
        </w:rPr>
        <w:t>D.②④</w:t>
      </w:r>
    </w:p>
    <w:p>
      <w:pPr>
        <w:spacing w:line="360" w:lineRule="auto"/>
        <w:rPr>
          <w:rFonts w:ascii="宋体" w:hAnsi="宋体"/>
        </w:rPr>
      </w:pPr>
      <w:r>
        <w:rPr>
          <w:rFonts w:ascii="宋体" w:hAnsi="宋体" w:hint="eastAsia"/>
        </w:rPr>
        <w:t>二、非选择题</w:t>
      </w:r>
    </w:p>
    <w:p>
      <w:pPr>
        <w:spacing w:line="360" w:lineRule="auto"/>
        <w:rPr>
          <w:rFonts w:ascii="宋体" w:hAnsi="宋体"/>
        </w:rPr>
      </w:pPr>
      <w:r>
        <w:rPr>
          <w:rFonts w:ascii="宋体" w:hAnsi="宋体" w:hint="eastAsia"/>
        </w:rPr>
        <w:t>16.</w:t>
      </w:r>
      <w:r>
        <w:rPr>
          <w:rFonts w:ascii="宋体" w:hAnsi="宋体" w:hint="eastAsia"/>
          <w:color w:val="4C4C4C"/>
        </w:rPr>
        <w:t>[2020·南充]</w:t>
      </w:r>
      <w:r>
        <w:rPr>
          <w:rFonts w:ascii="宋体" w:hAnsi="宋体" w:hint="eastAsia"/>
        </w:rPr>
        <w:t>5G已经成为未来物联网发展的关键技术,会影响从商务到国防等多个领域的发展。争夺5G也就是争夺未来发展的话语权。当前,中美两国都在集中国内力量推动5G发展,欧洲或正在5G标准制定上沦为中美的配角,5G标准制定权的竞逐或在中美之间展开。</w:t>
      </w:r>
    </w:p>
    <w:p>
      <w:pPr>
        <w:spacing w:line="360" w:lineRule="auto"/>
        <w:rPr>
          <w:rFonts w:ascii="宋体" w:hAnsi="宋体"/>
        </w:rPr>
      </w:pPr>
      <w:r>
        <w:rPr>
          <w:rFonts w:ascii="宋体" w:hAnsi="宋体" w:hint="eastAsia"/>
        </w:rPr>
        <w:t>(1)材料体现了当前国际竞争的实质是什么?</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rPr>
        <w:t>(2)面对激烈的5G技术竞争,我国应该如何积极谋求自身发展,提高国际竞争力?</w:t>
      </w:r>
    </w:p>
    <w:p>
      <w:pPr>
        <w:spacing w:line="360" w:lineRule="auto"/>
        <w:rPr>
          <w:rFonts w:ascii="宋体" w:hAnsi="宋体"/>
        </w:rPr>
      </w:pPr>
    </w:p>
    <w:p>
      <w:pPr>
        <w:spacing w:line="360" w:lineRule="auto"/>
        <w:rPr>
          <w:rFonts w:ascii="宋体" w:hAnsi="宋体"/>
        </w:rPr>
      </w:pPr>
    </w:p>
    <w:p>
      <w:pPr>
        <w:spacing w:line="360" w:lineRule="auto"/>
        <w:rPr>
          <w:rFonts w:ascii="宋体" w:hAnsi="宋体" w:hint="eastAsia"/>
        </w:rPr>
      </w:pPr>
    </w:p>
    <w:p>
      <w:pPr>
        <w:spacing w:line="360" w:lineRule="auto"/>
        <w:rPr>
          <w:rFonts w:ascii="宋体" w:hAnsi="宋体"/>
        </w:rPr>
      </w:pPr>
    </w:p>
    <w:p>
      <w:pPr>
        <w:spacing w:line="360" w:lineRule="auto"/>
        <w:rPr>
          <w:rFonts w:ascii="宋体" w:hAnsi="宋体"/>
        </w:rPr>
      </w:pPr>
      <w:r>
        <w:rPr>
          <w:rFonts w:ascii="宋体" w:hAnsi="宋体" w:hint="eastAsia"/>
        </w:rPr>
        <w:t>17.阅读国家主席习近平在二十国集团领导人应对新冠肺炎特别峰会上的讲话金句,回答问题。</w:t>
      </w:r>
    </w:p>
    <w:p>
      <w:pPr>
        <w:spacing w:line="360" w:lineRule="auto"/>
        <w:rPr>
          <w:rFonts w:ascii="宋体" w:hAnsi="宋体"/>
        </w:rPr>
      </w:pPr>
    </w:p>
    <w:tbl>
      <w:tblPr>
        <w:tblStyle w:val="TableNormal"/>
        <w:tblW w:w="5000" w:type="pct"/>
        <w:jc w:val="cente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top w:w="0" w:type="dxa"/>
          <w:left w:w="108" w:type="dxa"/>
          <w:bottom w:w="0" w:type="dxa"/>
          <w:right w:w="108" w:type="dxa"/>
        </w:tblCellMar>
      </w:tblPr>
      <w:tblGrid>
        <w:gridCol w:w="4074"/>
        <w:gridCol w:w="6058"/>
      </w:tblGrid>
      <w:tr>
        <w:tblPrEx>
          <w:tblW w:w="5000" w:type="pct"/>
          <w:jc w:val="cente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top w:w="0" w:type="dxa"/>
            <w:left w:w="108" w:type="dxa"/>
            <w:bottom w:w="0" w:type="dxa"/>
            <w:right w:w="108" w:type="dxa"/>
          </w:tblCellMar>
        </w:tblPrEx>
        <w:trPr>
          <w:jc w:val="center"/>
        </w:trPr>
        <w:tc>
          <w:tcPr>
            <w:tcW w:w="4074" w:type="dxa"/>
            <w:tcBorders>
              <w:top w:val="single" w:sz="2" w:space="0" w:color="666666"/>
              <w:left w:val="single" w:sz="2" w:space="0" w:color="666666"/>
              <w:bottom w:val="single" w:sz="2" w:space="0" w:color="666666"/>
              <w:right w:val="single" w:sz="2" w:space="0" w:color="666666"/>
            </w:tcBorders>
            <w:tcMar>
              <w:top w:w="0" w:type="dxa"/>
              <w:left w:w="105" w:type="dxa"/>
              <w:bottom w:w="0" w:type="dxa"/>
              <w:right w:w="105" w:type="dxa"/>
            </w:tcMar>
            <w:vAlign w:val="center"/>
          </w:tcPr>
          <w:p>
            <w:pPr>
              <w:spacing w:line="360" w:lineRule="auto"/>
              <w:jc w:val="center"/>
              <w:rPr>
                <w:rFonts w:ascii="宋体" w:hAnsi="宋体"/>
                <w:color w:val="000000"/>
              </w:rPr>
            </w:pPr>
            <w:r>
              <w:rPr>
                <w:rFonts w:ascii="宋体" w:hAnsi="宋体" w:hint="eastAsia"/>
              </w:rPr>
              <w:t>金句</w:t>
            </w:r>
          </w:p>
        </w:tc>
        <w:tc>
          <w:tcPr>
            <w:tcW w:w="6058" w:type="dxa"/>
            <w:tcBorders>
              <w:top w:val="single" w:sz="2" w:space="0" w:color="666666"/>
              <w:left w:val="single" w:sz="2" w:space="0" w:color="666666"/>
              <w:bottom w:val="single" w:sz="2" w:space="0" w:color="666666"/>
              <w:right w:val="single" w:sz="2" w:space="0" w:color="666666"/>
            </w:tcBorders>
            <w:tcMar>
              <w:top w:w="0" w:type="dxa"/>
              <w:left w:w="105" w:type="dxa"/>
              <w:bottom w:w="0" w:type="dxa"/>
              <w:right w:w="105" w:type="dxa"/>
            </w:tcMar>
            <w:vAlign w:val="center"/>
          </w:tcPr>
          <w:p>
            <w:pPr>
              <w:spacing w:line="360" w:lineRule="auto"/>
              <w:jc w:val="center"/>
              <w:rPr>
                <w:rFonts w:ascii="宋体" w:hAnsi="宋体"/>
                <w:color w:val="000000"/>
              </w:rPr>
            </w:pPr>
            <w:r>
              <w:rPr>
                <w:rFonts w:ascii="宋体" w:hAnsi="宋体" w:hint="eastAsia"/>
              </w:rPr>
              <w:t>问题</w:t>
            </w:r>
          </w:p>
        </w:tc>
      </w:tr>
      <w:tr>
        <w:tblPrEx>
          <w:tblW w:w="5000" w:type="pct"/>
          <w:jc w:val="center"/>
          <w:tblLayout w:type="fixed"/>
          <w:tblCellMar>
            <w:top w:w="0" w:type="dxa"/>
            <w:left w:w="108" w:type="dxa"/>
            <w:bottom w:w="0" w:type="dxa"/>
            <w:right w:w="108" w:type="dxa"/>
          </w:tblCellMar>
        </w:tblPrEx>
        <w:trPr>
          <w:jc w:val="center"/>
        </w:trPr>
        <w:tc>
          <w:tcPr>
            <w:tcW w:w="4074" w:type="dxa"/>
            <w:tcBorders>
              <w:top w:val="single" w:sz="2" w:space="0" w:color="666666"/>
              <w:left w:val="single" w:sz="2" w:space="0" w:color="666666"/>
              <w:bottom w:val="single" w:sz="2" w:space="0" w:color="666666"/>
              <w:right w:val="single" w:sz="2" w:space="0" w:color="666666"/>
            </w:tcBorders>
            <w:tcMar>
              <w:top w:w="0" w:type="dxa"/>
              <w:left w:w="105" w:type="dxa"/>
              <w:bottom w:w="0" w:type="dxa"/>
              <w:right w:w="105" w:type="dxa"/>
            </w:tcMar>
            <w:vAlign w:val="center"/>
          </w:tcPr>
          <w:p>
            <w:pPr>
              <w:spacing w:line="360" w:lineRule="auto"/>
              <w:rPr>
                <w:rFonts w:ascii="宋体" w:hAnsi="宋体"/>
                <w:color w:val="000000"/>
              </w:rPr>
            </w:pPr>
            <w:r>
              <w:rPr>
                <w:rFonts w:ascii="宋体" w:hAnsi="宋体" w:hint="eastAsia"/>
              </w:rPr>
              <w:t>面对突如其来的疫情,中国政府始终把人民生命安全和健康摆在第一位</w:t>
            </w:r>
          </w:p>
        </w:tc>
        <w:tc>
          <w:tcPr>
            <w:tcW w:w="6058" w:type="dxa"/>
            <w:tcBorders>
              <w:top w:val="single" w:sz="2" w:space="0" w:color="666666"/>
              <w:left w:val="single" w:sz="2" w:space="0" w:color="666666"/>
              <w:bottom w:val="single" w:sz="2" w:space="0" w:color="666666"/>
              <w:right w:val="single" w:sz="2" w:space="0" w:color="666666"/>
            </w:tcBorders>
            <w:tcMar>
              <w:top w:w="0" w:type="dxa"/>
              <w:left w:w="105" w:type="dxa"/>
              <w:bottom w:w="0" w:type="dxa"/>
              <w:right w:w="105" w:type="dxa"/>
            </w:tcMar>
            <w:vAlign w:val="center"/>
          </w:tcPr>
          <w:p>
            <w:pPr>
              <w:spacing w:line="360" w:lineRule="auto"/>
              <w:rPr>
                <w:rFonts w:ascii="宋体" w:hAnsi="宋体"/>
                <w:color w:val="000000"/>
              </w:rPr>
            </w:pPr>
            <w:r>
              <w:rPr>
                <w:rFonts w:ascii="宋体" w:hAnsi="宋体" w:hint="eastAsia"/>
              </w:rPr>
              <w:t>(1)请回答材料体现的发展思想。</w:t>
            </w:r>
          </w:p>
          <w:p>
            <w:pPr>
              <w:spacing w:line="360" w:lineRule="auto"/>
              <w:rPr>
                <w:rFonts w:ascii="宋体" w:hAnsi="宋体"/>
                <w:color w:val="000000"/>
              </w:rPr>
            </w:pPr>
          </w:p>
        </w:tc>
      </w:tr>
      <w:tr>
        <w:tblPrEx>
          <w:tblW w:w="5000" w:type="pct"/>
          <w:jc w:val="center"/>
          <w:tblLayout w:type="fixed"/>
          <w:tblCellMar>
            <w:top w:w="0" w:type="dxa"/>
            <w:left w:w="108" w:type="dxa"/>
            <w:bottom w:w="0" w:type="dxa"/>
            <w:right w:w="108" w:type="dxa"/>
          </w:tblCellMar>
        </w:tblPrEx>
        <w:trPr>
          <w:jc w:val="center"/>
        </w:trPr>
        <w:tc>
          <w:tcPr>
            <w:tcW w:w="4074" w:type="dxa"/>
            <w:tcBorders>
              <w:top w:val="single" w:sz="2" w:space="0" w:color="666666"/>
              <w:left w:val="single" w:sz="2" w:space="0" w:color="666666"/>
              <w:bottom w:val="single" w:sz="2" w:space="0" w:color="666666"/>
              <w:right w:val="single" w:sz="2" w:space="0" w:color="666666"/>
            </w:tcBorders>
            <w:tcMar>
              <w:top w:w="0" w:type="dxa"/>
              <w:left w:w="105" w:type="dxa"/>
              <w:bottom w:w="0" w:type="dxa"/>
              <w:right w:w="105" w:type="dxa"/>
            </w:tcMar>
            <w:vAlign w:val="center"/>
          </w:tcPr>
          <w:p>
            <w:pPr>
              <w:spacing w:line="360" w:lineRule="auto"/>
              <w:rPr>
                <w:rFonts w:ascii="宋体" w:hAnsi="宋体"/>
                <w:color w:val="000000"/>
              </w:rPr>
            </w:pPr>
            <w:r>
              <w:rPr>
                <w:rFonts w:ascii="宋体" w:hAnsi="宋体" w:hint="eastAsia"/>
              </w:rPr>
              <w:t>重大传染性疾病是全人类的敌人。当前,国际社会最需要的是坚定信心、齐心协力、团结应对,全面加强国际合作,凝聚起战胜疫情强大合力,携手赢得这场人类同重大传染性疾病的斗争</w:t>
            </w:r>
          </w:p>
        </w:tc>
        <w:tc>
          <w:tcPr>
            <w:tcW w:w="6058" w:type="dxa"/>
            <w:tcBorders>
              <w:top w:val="single" w:sz="2" w:space="0" w:color="666666"/>
              <w:left w:val="single" w:sz="2" w:space="0" w:color="666666"/>
              <w:bottom w:val="single" w:sz="2" w:space="0" w:color="666666"/>
              <w:right w:val="single" w:sz="2" w:space="0" w:color="666666"/>
            </w:tcBorders>
            <w:tcMar>
              <w:top w:w="0" w:type="dxa"/>
              <w:left w:w="105" w:type="dxa"/>
              <w:bottom w:w="0" w:type="dxa"/>
              <w:right w:w="105" w:type="dxa"/>
            </w:tcMar>
            <w:vAlign w:val="center"/>
          </w:tcPr>
          <w:p>
            <w:pPr>
              <w:spacing w:line="360" w:lineRule="auto"/>
              <w:rPr>
                <w:rFonts w:ascii="宋体" w:hAnsi="宋体"/>
                <w:color w:val="000000"/>
              </w:rPr>
            </w:pPr>
            <w:r>
              <w:rPr>
                <w:rFonts w:ascii="宋体" w:hAnsi="宋体" w:hint="eastAsia"/>
              </w:rPr>
              <w:t>(2)材料印证了我国首倡的哪一理念?</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color w:val="000000"/>
              </w:rPr>
            </w:pPr>
          </w:p>
        </w:tc>
      </w:tr>
      <w:tr>
        <w:tblPrEx>
          <w:tblW w:w="5000" w:type="pct"/>
          <w:jc w:val="center"/>
          <w:tblLayout w:type="fixed"/>
          <w:tblCellMar>
            <w:top w:w="0" w:type="dxa"/>
            <w:left w:w="108" w:type="dxa"/>
            <w:bottom w:w="0" w:type="dxa"/>
            <w:right w:w="108" w:type="dxa"/>
          </w:tblCellMar>
        </w:tblPrEx>
        <w:trPr>
          <w:jc w:val="center"/>
        </w:trPr>
        <w:tc>
          <w:tcPr>
            <w:tcW w:w="4074" w:type="dxa"/>
            <w:tcBorders>
              <w:top w:val="single" w:sz="2" w:space="0" w:color="666666"/>
              <w:left w:val="single" w:sz="2" w:space="0" w:color="666666"/>
              <w:bottom w:val="single" w:sz="2" w:space="0" w:color="666666"/>
              <w:right w:val="single" w:sz="2" w:space="0" w:color="666666"/>
            </w:tcBorders>
            <w:tcMar>
              <w:top w:w="0" w:type="dxa"/>
              <w:left w:w="105" w:type="dxa"/>
              <w:bottom w:w="0" w:type="dxa"/>
              <w:right w:w="105" w:type="dxa"/>
            </w:tcMar>
            <w:vAlign w:val="center"/>
          </w:tcPr>
          <w:p>
            <w:pPr>
              <w:spacing w:line="360" w:lineRule="auto"/>
              <w:rPr>
                <w:rFonts w:ascii="宋体" w:hAnsi="宋体"/>
                <w:color w:val="000000"/>
              </w:rPr>
            </w:pPr>
            <w:r>
              <w:rPr>
                <w:rFonts w:ascii="宋体" w:hAnsi="宋体" w:hint="eastAsia"/>
              </w:rPr>
              <w:t>中国将继续实施积极的财政政策和稳健的货币政策,坚定不移地扩大改革开放,放宽市场准入,持续对外投资,为世界经济稳定作出贡献</w:t>
            </w:r>
          </w:p>
        </w:tc>
        <w:tc>
          <w:tcPr>
            <w:tcW w:w="6058" w:type="dxa"/>
            <w:tcBorders>
              <w:top w:val="single" w:sz="2" w:space="0" w:color="666666"/>
              <w:left w:val="single" w:sz="2" w:space="0" w:color="666666"/>
              <w:bottom w:val="single" w:sz="2" w:space="0" w:color="666666"/>
              <w:right w:val="single" w:sz="2" w:space="0" w:color="666666"/>
            </w:tcBorders>
            <w:tcMar>
              <w:top w:w="0" w:type="dxa"/>
              <w:left w:w="105" w:type="dxa"/>
              <w:bottom w:w="0" w:type="dxa"/>
              <w:right w:w="105" w:type="dxa"/>
            </w:tcMar>
            <w:vAlign w:val="center"/>
          </w:tcPr>
          <w:p>
            <w:pPr>
              <w:spacing w:line="360" w:lineRule="auto"/>
              <w:rPr>
                <w:rFonts w:ascii="宋体" w:hAnsi="宋体"/>
                <w:color w:val="000000"/>
              </w:rPr>
            </w:pPr>
            <w:r>
              <w:rPr>
                <w:rFonts w:ascii="宋体" w:hAnsi="宋体" w:hint="eastAsia"/>
              </w:rPr>
              <w:t>(3)此举彰显了我国怎样的国际地位?</w:t>
            </w:r>
          </w:p>
          <w:p>
            <w:pPr>
              <w:spacing w:line="360" w:lineRule="auto"/>
              <w:rPr>
                <w:rFonts w:ascii="宋体" w:hAnsi="宋体"/>
              </w:rPr>
            </w:pPr>
          </w:p>
          <w:p>
            <w:pPr>
              <w:spacing w:line="360" w:lineRule="auto"/>
              <w:rPr>
                <w:rFonts w:ascii="宋体" w:hAnsi="宋体"/>
              </w:rPr>
            </w:pPr>
          </w:p>
          <w:p>
            <w:pPr>
              <w:spacing w:line="360" w:lineRule="auto"/>
              <w:rPr>
                <w:rFonts w:ascii="宋体" w:hAnsi="宋体"/>
                <w:color w:val="000000"/>
              </w:rPr>
            </w:pPr>
          </w:p>
        </w:tc>
      </w:tr>
    </w:tbl>
    <w:p>
      <w:pPr>
        <w:spacing w:line="360" w:lineRule="auto"/>
        <w:rPr>
          <w:rFonts w:ascii="宋体" w:hAnsi="宋体" w:cstheme="minorBidi"/>
          <w:color w:val="000000"/>
        </w:rPr>
      </w:pPr>
    </w:p>
    <w:p>
      <w:pPr>
        <w:spacing w:line="360" w:lineRule="auto"/>
        <w:rPr>
          <w:rFonts w:ascii="宋体" w:hAnsi="宋体"/>
        </w:rPr>
      </w:pPr>
      <w:r>
        <w:rPr>
          <w:rFonts w:ascii="宋体" w:hAnsi="宋体" w:hint="eastAsia"/>
        </w:rPr>
        <w:t>18.</w:t>
      </w:r>
      <w:r>
        <w:rPr>
          <w:rFonts w:ascii="宋体" w:hAnsi="宋体" w:hint="eastAsia"/>
          <w:color w:val="4C4C4C"/>
        </w:rPr>
        <w:t>[2020·长春]</w:t>
      </w:r>
      <w:r>
        <w:rPr>
          <w:rFonts w:ascii="宋体" w:hAnsi="宋体" w:hint="eastAsia"/>
        </w:rPr>
        <w:t>2020年是决胜全面小康、决战脱贫攻坚收官之年。某校制作了“扬帆新时代·逐梦向未来”宣传专栏,请欣赏后作答。</w:t>
      </w:r>
    </w:p>
    <w:p>
      <w:pPr>
        <w:spacing w:line="360" w:lineRule="auto"/>
        <w:rPr>
          <w:rFonts w:ascii="宋体" w:hAnsi="宋体"/>
          <w:b/>
        </w:rPr>
      </w:pPr>
      <w:r>
        <w:rPr>
          <w:rFonts w:ascii="宋体" w:hAnsi="宋体" w:hint="eastAsia"/>
          <w:b/>
        </w:rPr>
        <w:t>远谋见初心</w:t>
      </w:r>
    </w:p>
    <w:p>
      <w:pPr>
        <w:spacing w:line="360" w:lineRule="auto"/>
        <w:jc w:val="center"/>
        <w:rPr>
          <w:rFonts w:ascii="宋体" w:hAnsi="宋体"/>
        </w:rPr>
      </w:pPr>
      <w:r>
        <w:rPr>
          <w:rFonts w:ascii="宋体" w:hAnsi="宋体"/>
        </w:rPr>
        <w:drawing>
          <wp:inline distT="0" distB="0" distL="0" distR="0">
            <wp:extent cx="1295400" cy="895350"/>
            <wp:effectExtent l="19050" t="0" r="0" b="0"/>
            <wp:docPr id="2" name="21dj32.jpg" descr="id:214748944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434233" name="21dj32.jpg" descr="id:2147489441;FounderCES"/>
                    <pic:cNvPicPr>
                      <a:picLocks noChangeAspect="1" noChangeArrowheads="1"/>
                    </pic:cNvPicPr>
                  </pic:nvPicPr>
                  <pic:blipFill>
                    <a:blip xmlns:r="http://schemas.openxmlformats.org/officeDocument/2006/relationships" r:embed="rId6"/>
                    <a:stretch>
                      <a:fillRect/>
                    </a:stretch>
                  </pic:blipFill>
                  <pic:spPr>
                    <a:xfrm>
                      <a:off x="0" y="0"/>
                      <a:ext cx="1295400" cy="895350"/>
                    </a:xfrm>
                    <a:prstGeom prst="rect">
                      <a:avLst/>
                    </a:prstGeom>
                    <a:noFill/>
                    <a:ln w="9525">
                      <a:noFill/>
                      <a:miter lim="800000"/>
                      <a:headEnd/>
                      <a:tailEnd/>
                    </a:ln>
                  </pic:spPr>
                </pic:pic>
              </a:graphicData>
            </a:graphic>
          </wp:inline>
        </w:drawing>
      </w:r>
    </w:p>
    <w:p>
      <w:pPr>
        <w:spacing w:line="360" w:lineRule="auto"/>
        <w:rPr>
          <w:rFonts w:ascii="宋体" w:hAnsi="宋体"/>
        </w:rPr>
      </w:pPr>
      <w:r>
        <w:rPr>
          <w:rFonts w:ascii="宋体" w:hAnsi="宋体" w:hint="eastAsia"/>
        </w:rPr>
        <w:t>　　强国富民是一百多年来中华民族矢志不渝的奋斗目标。进入新时代,中国共产党不忘初心,牢记使命,紧扣我国社会主要矛盾变化,细心谋划精准脱贫工作,团结带领中国人民追求梦想、实干兴邦,为全面建成小康社会打下决定性基础。</w:t>
      </w:r>
    </w:p>
    <w:p>
      <w:pPr>
        <w:spacing w:line="360" w:lineRule="auto"/>
        <w:rPr>
          <w:rFonts w:ascii="宋体" w:hAnsi="宋体"/>
        </w:rPr>
      </w:pPr>
      <w:r>
        <w:rPr>
          <w:rFonts w:ascii="宋体" w:hAnsi="宋体" w:hint="eastAsia"/>
        </w:rPr>
        <w:t>(1)请回答我国当前社会的主要矛盾。</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rPr>
        <w:t xml:space="preserve"> (2)材料彰显的中国共产党的宗旨是什么?</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b/>
        </w:rPr>
      </w:pPr>
      <w:r>
        <w:rPr>
          <w:rFonts w:ascii="宋体" w:hAnsi="宋体" w:hint="eastAsia"/>
          <w:b/>
        </w:rPr>
        <w:t>决胜看今朝</w:t>
      </w:r>
    </w:p>
    <w:p>
      <w:pPr>
        <w:spacing w:line="360" w:lineRule="auto"/>
        <w:jc w:val="center"/>
        <w:rPr>
          <w:rFonts w:ascii="宋体" w:hAnsi="宋体"/>
        </w:rPr>
      </w:pPr>
      <w:r>
        <w:rPr>
          <w:rFonts w:ascii="宋体" w:hAnsi="宋体"/>
        </w:rPr>
        <w:drawing>
          <wp:inline distT="0" distB="0" distL="0" distR="0">
            <wp:extent cx="1295400" cy="895350"/>
            <wp:effectExtent l="19050" t="0" r="0" b="0"/>
            <wp:docPr id="4" name="21dj33.jpg" descr="id:214748945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7933180" name="21dj33.jpg" descr="id:2147489455;FounderCES"/>
                    <pic:cNvPicPr>
                      <a:picLocks noChangeAspect="1" noChangeArrowheads="1"/>
                    </pic:cNvPicPr>
                  </pic:nvPicPr>
                  <pic:blipFill>
                    <a:blip xmlns:r="http://schemas.openxmlformats.org/officeDocument/2006/relationships" r:embed="rId7"/>
                    <a:stretch>
                      <a:fillRect/>
                    </a:stretch>
                  </pic:blipFill>
                  <pic:spPr>
                    <a:xfrm>
                      <a:off x="0" y="0"/>
                      <a:ext cx="1295400" cy="895350"/>
                    </a:xfrm>
                    <a:prstGeom prst="rect">
                      <a:avLst/>
                    </a:prstGeom>
                    <a:noFill/>
                    <a:ln w="9525">
                      <a:noFill/>
                      <a:miter lim="800000"/>
                      <a:headEnd/>
                      <a:tailEnd/>
                    </a:ln>
                  </pic:spPr>
                </pic:pic>
              </a:graphicData>
            </a:graphic>
          </wp:inline>
        </w:drawing>
      </w:r>
    </w:p>
    <w:p>
      <w:pPr>
        <w:spacing w:line="360" w:lineRule="auto"/>
        <w:rPr>
          <w:rFonts w:ascii="宋体" w:hAnsi="宋体"/>
        </w:rPr>
      </w:pPr>
      <w:r>
        <w:rPr>
          <w:rFonts w:ascii="宋体" w:hAnsi="宋体" w:hint="eastAsia"/>
        </w:rPr>
        <w:t>　　面对新冠肺炎疫情带来的严峻挑战,中国以非常时期的关键之举育新机、开新局,取得了阶段性胜利。牢牢兜住民生底线,把疫情对脱贫攻坚的影响降到了最低;依法打击利用疫情哄抬物价等行为,使脱贫目标按期实现的正常经济社会秩序得到了保障。</w:t>
      </w:r>
    </w:p>
    <w:p>
      <w:pPr>
        <w:spacing w:line="360" w:lineRule="auto"/>
        <w:rPr>
          <w:rFonts w:ascii="宋体" w:hAnsi="宋体"/>
        </w:rPr>
      </w:pPr>
      <w:r>
        <w:rPr>
          <w:rFonts w:ascii="宋体" w:hAnsi="宋体" w:hint="eastAsia"/>
        </w:rPr>
        <w:t>(3)依据材料,运用所学知识分析我国能在非常时期取得阶段性胜利的原因有哪些。</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宋体" w:hAnsi="宋体"/>
          <w:b/>
        </w:rPr>
      </w:pPr>
      <w:r>
        <w:rPr>
          <w:rFonts w:ascii="宋体" w:hAnsi="宋体" w:hint="eastAsia"/>
          <w:b/>
        </w:rPr>
        <w:t>复兴向未来</w:t>
      </w:r>
    </w:p>
    <w:p>
      <w:pPr>
        <w:spacing w:line="360" w:lineRule="auto"/>
        <w:jc w:val="center"/>
        <w:rPr>
          <w:rFonts w:ascii="宋体" w:hAnsi="宋体"/>
        </w:rPr>
      </w:pPr>
      <w:r>
        <w:rPr>
          <w:rFonts w:ascii="宋体" w:hAnsi="宋体"/>
        </w:rPr>
        <w:drawing>
          <wp:inline distT="0" distB="0" distL="0" distR="0">
            <wp:extent cx="1295400" cy="895350"/>
            <wp:effectExtent l="19050" t="0" r="0" b="0"/>
            <wp:docPr id="6" name="21dj34.jpg" descr="id:214748946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41553" name="21dj34.jpg" descr="id:2147489469;FounderCES"/>
                    <pic:cNvPicPr>
                      <a:picLocks noChangeAspect="1" noChangeArrowheads="1"/>
                    </pic:cNvPicPr>
                  </pic:nvPicPr>
                  <pic:blipFill>
                    <a:blip xmlns:r="http://schemas.openxmlformats.org/officeDocument/2006/relationships" r:embed="rId8"/>
                    <a:stretch>
                      <a:fillRect/>
                    </a:stretch>
                  </pic:blipFill>
                  <pic:spPr>
                    <a:xfrm>
                      <a:off x="0" y="0"/>
                      <a:ext cx="1295400" cy="895350"/>
                    </a:xfrm>
                    <a:prstGeom prst="rect">
                      <a:avLst/>
                    </a:prstGeom>
                    <a:noFill/>
                    <a:ln w="9525">
                      <a:noFill/>
                      <a:miter lim="800000"/>
                      <a:headEnd/>
                      <a:tailEnd/>
                    </a:ln>
                  </pic:spPr>
                </pic:pic>
              </a:graphicData>
            </a:graphic>
          </wp:inline>
        </w:drawing>
      </w:r>
    </w:p>
    <w:p>
      <w:pPr>
        <w:spacing w:line="360" w:lineRule="auto"/>
        <w:rPr>
          <w:rFonts w:ascii="宋体" w:hAnsi="宋体"/>
        </w:rPr>
      </w:pPr>
      <w:r>
        <w:rPr>
          <w:rFonts w:ascii="宋体" w:hAnsi="宋体" w:hint="eastAsia"/>
        </w:rPr>
        <w:t>　　脱贫攻坚任务完成后,我国将提前10年实现联合国2030年的减贫目标。站在“两个一百年”奋斗目标的历史交汇点,中国将继续为国际社会减贫事业贡献中国智慧和中国方案,在实现中华民族伟大复兴的道路上继续前行。</w:t>
      </w:r>
    </w:p>
    <w:p>
      <w:pPr>
        <w:spacing w:line="360" w:lineRule="auto"/>
        <w:rPr>
          <w:rFonts w:ascii="宋体" w:hAnsi="宋体"/>
        </w:rPr>
      </w:pPr>
      <w:r>
        <w:rPr>
          <w:rFonts w:ascii="宋体" w:hAnsi="宋体" w:hint="eastAsia"/>
        </w:rPr>
        <w:t>(4)中国以实际行动展现了怎样的国际形象?</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r>
        <w:rPr>
          <w:rFonts w:ascii="宋体" w:hAnsi="宋体" w:hint="eastAsia"/>
        </w:rPr>
        <w:t xml:space="preserve"> (5)少年强则国强。作为青少年的你,应该如何肩负起实现中华民族伟大复兴的历史重任。</w:t>
      </w:r>
    </w:p>
    <w:p>
      <w:pPr>
        <w:spacing w:line="360" w:lineRule="auto"/>
        <w:rPr>
          <w:rFonts w:ascii="宋体" w:hAnsi="宋体"/>
        </w:rPr>
      </w:pPr>
    </w:p>
    <w:p>
      <w:pPr>
        <w:spacing w:line="360" w:lineRule="auto"/>
        <w:rPr>
          <w:rFonts w:ascii="宋体" w:hAnsi="宋体"/>
        </w:rPr>
      </w:pPr>
    </w:p>
    <w:p>
      <w:pPr>
        <w:spacing w:line="360" w:lineRule="auto"/>
        <w:jc w:val="center"/>
        <w:rPr>
          <w:rFonts w:ascii="微软雅黑" w:eastAsia="微软雅黑" w:hAnsi="微软雅黑" w:cs="Times"/>
          <w:color w:val="C00000"/>
          <w:sz w:val="32"/>
          <w:szCs w:val="32"/>
          <w:u w:val="single" w:color="000000"/>
        </w:rPr>
      </w:pPr>
      <w:r>
        <w:rPr>
          <w:rFonts w:ascii="微软雅黑" w:eastAsia="微软雅黑" w:hAnsi="微软雅黑" w:cs="Times" w:hint="eastAsia"/>
          <w:b/>
          <w:color w:val="C00000"/>
          <w:sz w:val="32"/>
          <w:szCs w:val="32"/>
        </w:rPr>
        <w:t>【</w:t>
      </w:r>
      <w:r>
        <w:rPr>
          <w:rFonts w:ascii="微软雅黑" w:eastAsia="微软雅黑" w:hAnsi="微软雅黑" w:cs="Times"/>
          <w:b/>
          <w:color w:val="C00000"/>
          <w:sz w:val="32"/>
          <w:szCs w:val="32"/>
        </w:rPr>
        <w:t>参考答案</w:t>
      </w:r>
      <w:r>
        <w:rPr>
          <w:rFonts w:ascii="微软雅黑" w:eastAsia="微软雅黑" w:hAnsi="微软雅黑" w:cs="Times" w:hint="eastAsia"/>
          <w:b/>
          <w:color w:val="C00000"/>
          <w:sz w:val="32"/>
          <w:szCs w:val="32"/>
        </w:rPr>
        <w:t>】</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1.B　2.D　3.A　4.D　5.A　6.C　7.A  8.D　9.B</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10.A　[解析] 抓住材料中的关键语句“狂风骤雨可以掀翻小池塘,但不能掀翻大海”,这说明当今世界形势的风云变化,A说法正确;材料没有体现出发展的内容,也没有体现出综合国力和国际影响力的增强,B、C、D不符合题意。</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11.B　[解析] 分析材料信息,中国加强与非洲国家团结合作,提供力所能及地支持和帮助,共同为维护地区和全球公共卫生安全作出贡献,可得出中国积极参与全球治理,中国积极承担国际责任,中国为人类思考与建设未来提供新的路径。所以①②④说法符合题意;③说法错误,中国在国际舞台上发挥重要作用。</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12.C　[解析] 分析题文信息,汉语拼音正从“中国的标准”变为讲述中国故事的“国际标准”,成为外国人掌握汉语的“语言钥匙”。这表明中华文化对世界的影响越来越大,中国与世界紧密相连、深度互动。②③说法正确,符合题意;材料没有体现世界格局问题,①不符合题意;材料旨在强调中华文化对世界的影响,④不符合题意。</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13.A　[解析] 中国为世界的减贫事业作出了突出贡献,彰显了世界大国的责任担当。中国的脱贫政策为全球贫困治理贡献了中国方案,各国应结合自身的实际情况不断探索消除贫困的有效途径,世界各国都应积极行动起来为整个世界的发展作出努力。③的说法过于绝对,各国有自己的实际情况,不能追求千篇一律,排除。</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14.C</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15.B　[解析] 面对严峻的疫情防控形势,国际社会必须风雨同舟、守望相助,携手应对风险挑战,共建美好地球家园,抗击疫情需要各国人民相互信任、守望相助和共同担当,①正确。我们参与全球合作,要尽力而为,量力而行,而非全力以赴,不计代价,②错误。中国作为世界和平的建设者、全球发展的贡献者、国际秩序的维护者,积极促进各国共同应对包括重大传染性疾病在内的风险挑战,推动构建新型国际关系,为构建人类命运共同体不断作出新贡献,但中国还没有在国际社会中起主导性作用,③错误。面对疫情在全球蔓延,中国积极主动与国际社会开展合作,表明中国与世界各国共同抗击疫情,携手促发展,④正确。</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16.(1)国际竞争的实质是以经济和科技实力为基础的综合国力的较量。</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(2)①把提升发展质量放在首位。②积极寻求新的经济增长点。③以更加开放的态度,积极参与全球规则制定。</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17.(1)以人民为中心的发展思想</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(2)构建人类命运共同体理念</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(3)我国已经成为影响世界的重要力量(我国是国际格局中的重要力量)</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18.(1)人民日益增长的美好生活需要和不平衡不充分的发展之间的矛盾。</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(2)全心全意为人民服务。</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(3)坚持了中国共产党的正确领导;坚持依法治国的基本方略;坚持以人民为中心的发展思想。</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(4)和平、合作、负责任的大国形象。</w:t>
      </w:r>
    </w:p>
    <w:p>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(5)我们是祖国的未来,一定要接过历史的接力棒,努力学习,积极探索,勇做走在时代前列的学习者、劳动者、奉献者,以执着的信念、优良的品德、丰富的知识、过硬的本领,担负起历史重任,让青春绽放出绚丽的光彩。</w:t>
      </w:r>
    </w:p>
    <w:p>
      <w:pPr>
        <w:spacing w:line="360" w:lineRule="auto"/>
        <w:rPr>
          <w:rFonts w:asciiTheme="minorEastAsia" w:eastAsiaTheme="minorEastAsia" w:hAnsiTheme="minorEastAsia"/>
          <w:szCs w:val="21"/>
        </w:rPr>
      </w:pPr>
    </w:p>
    <w:sectPr>
      <w:headerReference w:type="even" r:id="rId9"/>
      <w:headerReference w:type="default" r:id="rId10"/>
      <w:headerReference w:type="first" r:id="rId11"/>
      <w:pgSz w:w="11906" w:h="16838"/>
      <w:pgMar w:top="1191" w:right="992" w:bottom="1191" w:left="992" w:header="454" w:footer="737" w:gutter="0"/>
      <w:cols w:num="1" w:space="72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S92">
    <w:altName w:val="宋体"/>
    <w:panose1 w:val="00000000000000000000"/>
    <w:charset w:val="86"/>
    <w:family w:val="script"/>
    <w:pitch w:val="default"/>
    <w:sig w:usb0="00000000" w:usb1="00000000" w:usb2="000A005E" w:usb3="00000000" w:csb0="003C004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0" w:usb3="00000000" w:csb0="00000093"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404" o:spid="_x0000_s2049" type="#_x0000_t75" style="width:496.05pt;height:154.9pt;margin-top:0;margin-left:0;mso-height-relative:page;mso-position-horizontal:center;mso-position-horizontal-relative:margin;mso-position-vertical:center;mso-position-vertical-relative:margin;mso-width-relative:page;position:absolute;z-index:-251657216" coordsize="21600,21600" o:allowincell="f" o:preferrelative="t" filled="f" stroked="f">
          <v:stroke joinstyle="miter"/>
          <v:imagedata r:id="rId1" o:title="logo2" gain="19661f" blacklevel="22938f"/>
          <o:lock v:ext="edit" aspectrati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153"/>
        <w:tab w:val="center" w:pos="5233"/>
        <w:tab w:val="clear" w:pos="8306"/>
        <w:tab w:val="right" w:pos="10466"/>
      </w:tabs>
      <w:jc w:val="both"/>
      <w:rPr>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71403" o:spid="_x0000_s2050" type="#_x0000_t75" style="width:496.05pt;height:154.9pt;margin-top:0;margin-left:0;mso-height-relative:page;mso-position-horizontal:center;mso-position-horizontal-relative:margin;mso-position-vertical:center;mso-position-vertical-relative:margin;mso-width-relative:page;position:absolute;z-index:-251658240" coordsize="21600,21600" o:allowincell="f" o:preferrelative="t" filled="f" stroked="f">
          <v:stroke joinstyle="miter"/>
          <v:imagedata r:id="rId1" o:title="logo2" gain="19661f" blacklevel="22938f"/>
          <o:lock v:ext="edit" aspectrati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83F"/>
    <w:rsid w:val="00013EB0"/>
    <w:rsid w:val="00014FF3"/>
    <w:rsid w:val="00015E31"/>
    <w:rsid w:val="00021D68"/>
    <w:rsid w:val="00023221"/>
    <w:rsid w:val="000232AA"/>
    <w:rsid w:val="00027C2D"/>
    <w:rsid w:val="00030966"/>
    <w:rsid w:val="00032A3E"/>
    <w:rsid w:val="00033DDB"/>
    <w:rsid w:val="000342F3"/>
    <w:rsid w:val="00034954"/>
    <w:rsid w:val="00035A7D"/>
    <w:rsid w:val="00036EB8"/>
    <w:rsid w:val="000374C0"/>
    <w:rsid w:val="00041672"/>
    <w:rsid w:val="00043932"/>
    <w:rsid w:val="00044ABD"/>
    <w:rsid w:val="00045377"/>
    <w:rsid w:val="00050647"/>
    <w:rsid w:val="00051B51"/>
    <w:rsid w:val="00057B8F"/>
    <w:rsid w:val="000607E8"/>
    <w:rsid w:val="00060AA2"/>
    <w:rsid w:val="0006126B"/>
    <w:rsid w:val="00066DC6"/>
    <w:rsid w:val="00067957"/>
    <w:rsid w:val="00067AC2"/>
    <w:rsid w:val="00070311"/>
    <w:rsid w:val="0007039E"/>
    <w:rsid w:val="000728D7"/>
    <w:rsid w:val="00072FA1"/>
    <w:rsid w:val="000771CB"/>
    <w:rsid w:val="00077D77"/>
    <w:rsid w:val="000807A9"/>
    <w:rsid w:val="00086EB6"/>
    <w:rsid w:val="00090A0C"/>
    <w:rsid w:val="00095CD8"/>
    <w:rsid w:val="000965C4"/>
    <w:rsid w:val="000A3630"/>
    <w:rsid w:val="000A4085"/>
    <w:rsid w:val="000A4693"/>
    <w:rsid w:val="000A7967"/>
    <w:rsid w:val="000B0AA6"/>
    <w:rsid w:val="000B1832"/>
    <w:rsid w:val="000B24A8"/>
    <w:rsid w:val="000B25F0"/>
    <w:rsid w:val="000B39E1"/>
    <w:rsid w:val="000B50E1"/>
    <w:rsid w:val="000D0213"/>
    <w:rsid w:val="000D3B59"/>
    <w:rsid w:val="000D5F34"/>
    <w:rsid w:val="000E079D"/>
    <w:rsid w:val="000F21D4"/>
    <w:rsid w:val="000F3CA7"/>
    <w:rsid w:val="00101D6C"/>
    <w:rsid w:val="0011190C"/>
    <w:rsid w:val="00111A81"/>
    <w:rsid w:val="00123C99"/>
    <w:rsid w:val="00125F58"/>
    <w:rsid w:val="00125F86"/>
    <w:rsid w:val="00130A12"/>
    <w:rsid w:val="00136E02"/>
    <w:rsid w:val="00144785"/>
    <w:rsid w:val="001518C4"/>
    <w:rsid w:val="00151EC9"/>
    <w:rsid w:val="00153386"/>
    <w:rsid w:val="001554B1"/>
    <w:rsid w:val="001560A1"/>
    <w:rsid w:val="00156931"/>
    <w:rsid w:val="0016050E"/>
    <w:rsid w:val="00160F2C"/>
    <w:rsid w:val="00162C9F"/>
    <w:rsid w:val="00162CB8"/>
    <w:rsid w:val="00163C5C"/>
    <w:rsid w:val="00172A27"/>
    <w:rsid w:val="001745FB"/>
    <w:rsid w:val="00174B1E"/>
    <w:rsid w:val="00176A34"/>
    <w:rsid w:val="001779C4"/>
    <w:rsid w:val="00177DC8"/>
    <w:rsid w:val="00180115"/>
    <w:rsid w:val="00184230"/>
    <w:rsid w:val="001845E1"/>
    <w:rsid w:val="00185741"/>
    <w:rsid w:val="00186C20"/>
    <w:rsid w:val="00187597"/>
    <w:rsid w:val="00187AFF"/>
    <w:rsid w:val="00190D14"/>
    <w:rsid w:val="00192D25"/>
    <w:rsid w:val="001953DD"/>
    <w:rsid w:val="00196417"/>
    <w:rsid w:val="001A0786"/>
    <w:rsid w:val="001A10A5"/>
    <w:rsid w:val="001A7864"/>
    <w:rsid w:val="001A7D19"/>
    <w:rsid w:val="001B0C2C"/>
    <w:rsid w:val="001C25E1"/>
    <w:rsid w:val="001C3B1E"/>
    <w:rsid w:val="001C7C4B"/>
    <w:rsid w:val="001D3C21"/>
    <w:rsid w:val="001D63FF"/>
    <w:rsid w:val="001D7188"/>
    <w:rsid w:val="001E0475"/>
    <w:rsid w:val="001E4059"/>
    <w:rsid w:val="001E51FB"/>
    <w:rsid w:val="001E6DB3"/>
    <w:rsid w:val="001E7779"/>
    <w:rsid w:val="001F036D"/>
    <w:rsid w:val="001F1253"/>
    <w:rsid w:val="001F545C"/>
    <w:rsid w:val="001F654F"/>
    <w:rsid w:val="001F6A7D"/>
    <w:rsid w:val="002057CC"/>
    <w:rsid w:val="00206AFA"/>
    <w:rsid w:val="00213519"/>
    <w:rsid w:val="0021603F"/>
    <w:rsid w:val="00217A53"/>
    <w:rsid w:val="00217A81"/>
    <w:rsid w:val="00221113"/>
    <w:rsid w:val="00223FEB"/>
    <w:rsid w:val="00224075"/>
    <w:rsid w:val="002244AB"/>
    <w:rsid w:val="002248B6"/>
    <w:rsid w:val="00224D97"/>
    <w:rsid w:val="00230E3A"/>
    <w:rsid w:val="002332B4"/>
    <w:rsid w:val="0024214C"/>
    <w:rsid w:val="002459BF"/>
    <w:rsid w:val="00245F97"/>
    <w:rsid w:val="00252163"/>
    <w:rsid w:val="00252D84"/>
    <w:rsid w:val="00254E21"/>
    <w:rsid w:val="00256CD3"/>
    <w:rsid w:val="00257C7C"/>
    <w:rsid w:val="00262DCA"/>
    <w:rsid w:val="00262EDC"/>
    <w:rsid w:val="00277E91"/>
    <w:rsid w:val="00281186"/>
    <w:rsid w:val="0028204B"/>
    <w:rsid w:val="002835AD"/>
    <w:rsid w:val="002952CA"/>
    <w:rsid w:val="002959E3"/>
    <w:rsid w:val="0029695C"/>
    <w:rsid w:val="002A12AA"/>
    <w:rsid w:val="002A15B5"/>
    <w:rsid w:val="002A1DC6"/>
    <w:rsid w:val="002A3794"/>
    <w:rsid w:val="002A6EFD"/>
    <w:rsid w:val="002B32C6"/>
    <w:rsid w:val="002B37E5"/>
    <w:rsid w:val="002C2F6D"/>
    <w:rsid w:val="002C3731"/>
    <w:rsid w:val="002C6014"/>
    <w:rsid w:val="002C6E25"/>
    <w:rsid w:val="002D2018"/>
    <w:rsid w:val="002D4155"/>
    <w:rsid w:val="002D5B09"/>
    <w:rsid w:val="002D5E7C"/>
    <w:rsid w:val="002D6EF8"/>
    <w:rsid w:val="002D7C22"/>
    <w:rsid w:val="002E01C2"/>
    <w:rsid w:val="002E0D39"/>
    <w:rsid w:val="002E21A0"/>
    <w:rsid w:val="002E3B02"/>
    <w:rsid w:val="002E5A81"/>
    <w:rsid w:val="002E67D7"/>
    <w:rsid w:val="002E70A5"/>
    <w:rsid w:val="002F3F46"/>
    <w:rsid w:val="0030121E"/>
    <w:rsid w:val="00301AC3"/>
    <w:rsid w:val="003032F1"/>
    <w:rsid w:val="00303739"/>
    <w:rsid w:val="00303A7E"/>
    <w:rsid w:val="00311CEC"/>
    <w:rsid w:val="003134C2"/>
    <w:rsid w:val="00313A05"/>
    <w:rsid w:val="00321607"/>
    <w:rsid w:val="00321BE3"/>
    <w:rsid w:val="00323081"/>
    <w:rsid w:val="00331344"/>
    <w:rsid w:val="00332C28"/>
    <w:rsid w:val="00332FE2"/>
    <w:rsid w:val="003343EB"/>
    <w:rsid w:val="003350DF"/>
    <w:rsid w:val="003376D3"/>
    <w:rsid w:val="0034046D"/>
    <w:rsid w:val="003405E6"/>
    <w:rsid w:val="0034069C"/>
    <w:rsid w:val="00340B47"/>
    <w:rsid w:val="00343C17"/>
    <w:rsid w:val="0034477B"/>
    <w:rsid w:val="00344EA5"/>
    <w:rsid w:val="0034708E"/>
    <w:rsid w:val="003505B4"/>
    <w:rsid w:val="00352639"/>
    <w:rsid w:val="00352C85"/>
    <w:rsid w:val="0035365D"/>
    <w:rsid w:val="0035437A"/>
    <w:rsid w:val="0035455F"/>
    <w:rsid w:val="0035478A"/>
    <w:rsid w:val="00355C79"/>
    <w:rsid w:val="00356164"/>
    <w:rsid w:val="00356D81"/>
    <w:rsid w:val="0036151E"/>
    <w:rsid w:val="00362238"/>
    <w:rsid w:val="003630C5"/>
    <w:rsid w:val="00363185"/>
    <w:rsid w:val="0036338A"/>
    <w:rsid w:val="00364AB5"/>
    <w:rsid w:val="00370EBC"/>
    <w:rsid w:val="00375303"/>
    <w:rsid w:val="00375EA3"/>
    <w:rsid w:val="00376458"/>
    <w:rsid w:val="003764FC"/>
    <w:rsid w:val="00384CD2"/>
    <w:rsid w:val="00385CF1"/>
    <w:rsid w:val="00386037"/>
    <w:rsid w:val="003915DD"/>
    <w:rsid w:val="00392B67"/>
    <w:rsid w:val="00393556"/>
    <w:rsid w:val="00393891"/>
    <w:rsid w:val="00394B83"/>
    <w:rsid w:val="00396A0C"/>
    <w:rsid w:val="00396C1F"/>
    <w:rsid w:val="003A15B6"/>
    <w:rsid w:val="003A1AFC"/>
    <w:rsid w:val="003A30DC"/>
    <w:rsid w:val="003A452B"/>
    <w:rsid w:val="003A5799"/>
    <w:rsid w:val="003A5FC6"/>
    <w:rsid w:val="003B2359"/>
    <w:rsid w:val="003B6D50"/>
    <w:rsid w:val="003C4208"/>
    <w:rsid w:val="003C4372"/>
    <w:rsid w:val="003C63C0"/>
    <w:rsid w:val="003C7619"/>
    <w:rsid w:val="003D5486"/>
    <w:rsid w:val="003D6880"/>
    <w:rsid w:val="003D72FB"/>
    <w:rsid w:val="003D7E94"/>
    <w:rsid w:val="003E11EE"/>
    <w:rsid w:val="003E2A46"/>
    <w:rsid w:val="003E3870"/>
    <w:rsid w:val="003E5CF6"/>
    <w:rsid w:val="003E69DD"/>
    <w:rsid w:val="003E73B1"/>
    <w:rsid w:val="003F04FC"/>
    <w:rsid w:val="003F0D0D"/>
    <w:rsid w:val="003F1840"/>
    <w:rsid w:val="003F1862"/>
    <w:rsid w:val="003F3A41"/>
    <w:rsid w:val="003F55F3"/>
    <w:rsid w:val="003F61C9"/>
    <w:rsid w:val="003F63A8"/>
    <w:rsid w:val="0040286E"/>
    <w:rsid w:val="00403FCD"/>
    <w:rsid w:val="0040759B"/>
    <w:rsid w:val="004100D0"/>
    <w:rsid w:val="004110EE"/>
    <w:rsid w:val="00414E0C"/>
    <w:rsid w:val="00423B4C"/>
    <w:rsid w:val="004243BA"/>
    <w:rsid w:val="004246BC"/>
    <w:rsid w:val="00424FF0"/>
    <w:rsid w:val="00425483"/>
    <w:rsid w:val="00426C91"/>
    <w:rsid w:val="0043171D"/>
    <w:rsid w:val="00433F29"/>
    <w:rsid w:val="00441FB1"/>
    <w:rsid w:val="004428E3"/>
    <w:rsid w:val="004438DD"/>
    <w:rsid w:val="004478F5"/>
    <w:rsid w:val="00456469"/>
    <w:rsid w:val="00456CAE"/>
    <w:rsid w:val="004579C8"/>
    <w:rsid w:val="00463E25"/>
    <w:rsid w:val="0046422E"/>
    <w:rsid w:val="00464AE1"/>
    <w:rsid w:val="0046537E"/>
    <w:rsid w:val="00466A06"/>
    <w:rsid w:val="004723E5"/>
    <w:rsid w:val="00472E37"/>
    <w:rsid w:val="0047452C"/>
    <w:rsid w:val="00482D10"/>
    <w:rsid w:val="004841F1"/>
    <w:rsid w:val="0048487B"/>
    <w:rsid w:val="00484B31"/>
    <w:rsid w:val="00485717"/>
    <w:rsid w:val="004858DD"/>
    <w:rsid w:val="004870C0"/>
    <w:rsid w:val="00487B9E"/>
    <w:rsid w:val="00491B05"/>
    <w:rsid w:val="00491E8C"/>
    <w:rsid w:val="004929E5"/>
    <w:rsid w:val="00493469"/>
    <w:rsid w:val="00495A6B"/>
    <w:rsid w:val="0049677E"/>
    <w:rsid w:val="00496FDD"/>
    <w:rsid w:val="004978C7"/>
    <w:rsid w:val="004A1061"/>
    <w:rsid w:val="004A441B"/>
    <w:rsid w:val="004A6313"/>
    <w:rsid w:val="004B2E54"/>
    <w:rsid w:val="004B583D"/>
    <w:rsid w:val="004B7D02"/>
    <w:rsid w:val="004C15E6"/>
    <w:rsid w:val="004C379F"/>
    <w:rsid w:val="004C5656"/>
    <w:rsid w:val="004C662D"/>
    <w:rsid w:val="004C671A"/>
    <w:rsid w:val="004C703F"/>
    <w:rsid w:val="004C7CAA"/>
    <w:rsid w:val="004D14EA"/>
    <w:rsid w:val="004D44B7"/>
    <w:rsid w:val="004E0086"/>
    <w:rsid w:val="004E0481"/>
    <w:rsid w:val="004E120B"/>
    <w:rsid w:val="004E21DE"/>
    <w:rsid w:val="004E4BA9"/>
    <w:rsid w:val="004E5658"/>
    <w:rsid w:val="004E567E"/>
    <w:rsid w:val="004E6C6A"/>
    <w:rsid w:val="004E70E4"/>
    <w:rsid w:val="004F1174"/>
    <w:rsid w:val="004F148C"/>
    <w:rsid w:val="004F1839"/>
    <w:rsid w:val="004F36B0"/>
    <w:rsid w:val="004F3B51"/>
    <w:rsid w:val="004F525F"/>
    <w:rsid w:val="004F57A3"/>
    <w:rsid w:val="00501880"/>
    <w:rsid w:val="00501ECF"/>
    <w:rsid w:val="00501F9F"/>
    <w:rsid w:val="00503281"/>
    <w:rsid w:val="00503882"/>
    <w:rsid w:val="00504FF4"/>
    <w:rsid w:val="00505723"/>
    <w:rsid w:val="00505ACE"/>
    <w:rsid w:val="00505DE1"/>
    <w:rsid w:val="0050663D"/>
    <w:rsid w:val="00507A41"/>
    <w:rsid w:val="00507B08"/>
    <w:rsid w:val="00512B87"/>
    <w:rsid w:val="005146B0"/>
    <w:rsid w:val="00517BC0"/>
    <w:rsid w:val="00520D69"/>
    <w:rsid w:val="005329C3"/>
    <w:rsid w:val="00532FFE"/>
    <w:rsid w:val="00533FCD"/>
    <w:rsid w:val="005353CE"/>
    <w:rsid w:val="0053667B"/>
    <w:rsid w:val="00536C12"/>
    <w:rsid w:val="00537241"/>
    <w:rsid w:val="00540F20"/>
    <w:rsid w:val="0054365D"/>
    <w:rsid w:val="00545FDF"/>
    <w:rsid w:val="00551001"/>
    <w:rsid w:val="00551F57"/>
    <w:rsid w:val="00556F0B"/>
    <w:rsid w:val="0056240B"/>
    <w:rsid w:val="00564063"/>
    <w:rsid w:val="00566E7D"/>
    <w:rsid w:val="00570154"/>
    <w:rsid w:val="005747F9"/>
    <w:rsid w:val="0057678B"/>
    <w:rsid w:val="00580F8C"/>
    <w:rsid w:val="0058170A"/>
    <w:rsid w:val="0058348F"/>
    <w:rsid w:val="005834C6"/>
    <w:rsid w:val="0059068C"/>
    <w:rsid w:val="00592C35"/>
    <w:rsid w:val="00592F0E"/>
    <w:rsid w:val="00594EF1"/>
    <w:rsid w:val="005953AD"/>
    <w:rsid w:val="0059585F"/>
    <w:rsid w:val="005A3946"/>
    <w:rsid w:val="005A7386"/>
    <w:rsid w:val="005B0A84"/>
    <w:rsid w:val="005B138D"/>
    <w:rsid w:val="005B1ADC"/>
    <w:rsid w:val="005B3C43"/>
    <w:rsid w:val="005C0414"/>
    <w:rsid w:val="005C51DD"/>
    <w:rsid w:val="005C5E49"/>
    <w:rsid w:val="005D0E2B"/>
    <w:rsid w:val="005D2F9A"/>
    <w:rsid w:val="005D4694"/>
    <w:rsid w:val="005D4738"/>
    <w:rsid w:val="005D496B"/>
    <w:rsid w:val="005F1F89"/>
    <w:rsid w:val="005F274B"/>
    <w:rsid w:val="005F7AA0"/>
    <w:rsid w:val="00612125"/>
    <w:rsid w:val="00612A21"/>
    <w:rsid w:val="006145F1"/>
    <w:rsid w:val="006155F7"/>
    <w:rsid w:val="00615663"/>
    <w:rsid w:val="00622A7F"/>
    <w:rsid w:val="00623075"/>
    <w:rsid w:val="006232FD"/>
    <w:rsid w:val="00623564"/>
    <w:rsid w:val="00626485"/>
    <w:rsid w:val="006274F7"/>
    <w:rsid w:val="00630C61"/>
    <w:rsid w:val="00631929"/>
    <w:rsid w:val="00631B12"/>
    <w:rsid w:val="0063212E"/>
    <w:rsid w:val="00633A61"/>
    <w:rsid w:val="0063462E"/>
    <w:rsid w:val="006347A3"/>
    <w:rsid w:val="006355F9"/>
    <w:rsid w:val="006377E4"/>
    <w:rsid w:val="00642C64"/>
    <w:rsid w:val="006448C3"/>
    <w:rsid w:val="006450C9"/>
    <w:rsid w:val="0064544D"/>
    <w:rsid w:val="006455B6"/>
    <w:rsid w:val="0064707A"/>
    <w:rsid w:val="0065120C"/>
    <w:rsid w:val="006559B7"/>
    <w:rsid w:val="0065608E"/>
    <w:rsid w:val="006572B8"/>
    <w:rsid w:val="00657D70"/>
    <w:rsid w:val="0066328C"/>
    <w:rsid w:val="00665F36"/>
    <w:rsid w:val="00676939"/>
    <w:rsid w:val="006818B7"/>
    <w:rsid w:val="00681ADA"/>
    <w:rsid w:val="0068348C"/>
    <w:rsid w:val="006835AD"/>
    <w:rsid w:val="00683C3B"/>
    <w:rsid w:val="00684D33"/>
    <w:rsid w:val="0068610F"/>
    <w:rsid w:val="00692040"/>
    <w:rsid w:val="006934CC"/>
    <w:rsid w:val="0069449F"/>
    <w:rsid w:val="00694D28"/>
    <w:rsid w:val="00694D49"/>
    <w:rsid w:val="00694DA0"/>
    <w:rsid w:val="006958ED"/>
    <w:rsid w:val="006A010E"/>
    <w:rsid w:val="006A209B"/>
    <w:rsid w:val="006A4B9D"/>
    <w:rsid w:val="006B034C"/>
    <w:rsid w:val="006B1995"/>
    <w:rsid w:val="006B1D4C"/>
    <w:rsid w:val="006B63A2"/>
    <w:rsid w:val="006B7A33"/>
    <w:rsid w:val="006C15D5"/>
    <w:rsid w:val="006C47A2"/>
    <w:rsid w:val="006D04A8"/>
    <w:rsid w:val="006D55A7"/>
    <w:rsid w:val="006E01B1"/>
    <w:rsid w:val="006E11D0"/>
    <w:rsid w:val="006E1E52"/>
    <w:rsid w:val="006E322D"/>
    <w:rsid w:val="006E5721"/>
    <w:rsid w:val="006E58B2"/>
    <w:rsid w:val="006E7268"/>
    <w:rsid w:val="006F13F3"/>
    <w:rsid w:val="006F15C7"/>
    <w:rsid w:val="006F25FC"/>
    <w:rsid w:val="006F4D0A"/>
    <w:rsid w:val="006F7004"/>
    <w:rsid w:val="006F7022"/>
    <w:rsid w:val="00702B01"/>
    <w:rsid w:val="00703700"/>
    <w:rsid w:val="00703AAA"/>
    <w:rsid w:val="00705F51"/>
    <w:rsid w:val="00710DE5"/>
    <w:rsid w:val="007156CA"/>
    <w:rsid w:val="00716569"/>
    <w:rsid w:val="0071780A"/>
    <w:rsid w:val="00717D95"/>
    <w:rsid w:val="007202E8"/>
    <w:rsid w:val="007252D3"/>
    <w:rsid w:val="00731129"/>
    <w:rsid w:val="0073508E"/>
    <w:rsid w:val="00735CBF"/>
    <w:rsid w:val="0073708B"/>
    <w:rsid w:val="00737517"/>
    <w:rsid w:val="00741C7B"/>
    <w:rsid w:val="0074285E"/>
    <w:rsid w:val="00744406"/>
    <w:rsid w:val="00744709"/>
    <w:rsid w:val="0074697C"/>
    <w:rsid w:val="007474CB"/>
    <w:rsid w:val="00762179"/>
    <w:rsid w:val="00763E5D"/>
    <w:rsid w:val="00763F9C"/>
    <w:rsid w:val="00766C48"/>
    <w:rsid w:val="007706DD"/>
    <w:rsid w:val="00774AFF"/>
    <w:rsid w:val="00776822"/>
    <w:rsid w:val="007806F3"/>
    <w:rsid w:val="00780931"/>
    <w:rsid w:val="00781890"/>
    <w:rsid w:val="00790838"/>
    <w:rsid w:val="007920A9"/>
    <w:rsid w:val="00793B78"/>
    <w:rsid w:val="00794DBF"/>
    <w:rsid w:val="007964AC"/>
    <w:rsid w:val="007977D0"/>
    <w:rsid w:val="00797E2B"/>
    <w:rsid w:val="007A0A9F"/>
    <w:rsid w:val="007A0ED9"/>
    <w:rsid w:val="007A77EA"/>
    <w:rsid w:val="007B2F6B"/>
    <w:rsid w:val="007B394D"/>
    <w:rsid w:val="007C0B33"/>
    <w:rsid w:val="007C6F7F"/>
    <w:rsid w:val="007D4881"/>
    <w:rsid w:val="007D5DA5"/>
    <w:rsid w:val="007D62FA"/>
    <w:rsid w:val="007E59DE"/>
    <w:rsid w:val="007E5A57"/>
    <w:rsid w:val="007E6E2A"/>
    <w:rsid w:val="007E785B"/>
    <w:rsid w:val="007F36BA"/>
    <w:rsid w:val="007F4574"/>
    <w:rsid w:val="0080385E"/>
    <w:rsid w:val="00805056"/>
    <w:rsid w:val="00807146"/>
    <w:rsid w:val="00813F6C"/>
    <w:rsid w:val="008144A4"/>
    <w:rsid w:val="0081457E"/>
    <w:rsid w:val="00815019"/>
    <w:rsid w:val="00817FCD"/>
    <w:rsid w:val="0082211B"/>
    <w:rsid w:val="008226CB"/>
    <w:rsid w:val="0082389C"/>
    <w:rsid w:val="008238B9"/>
    <w:rsid w:val="008245E1"/>
    <w:rsid w:val="00831E17"/>
    <w:rsid w:val="00834062"/>
    <w:rsid w:val="0083586F"/>
    <w:rsid w:val="00840259"/>
    <w:rsid w:val="008428B9"/>
    <w:rsid w:val="008443B1"/>
    <w:rsid w:val="0084560D"/>
    <w:rsid w:val="00850A16"/>
    <w:rsid w:val="008561CC"/>
    <w:rsid w:val="008574DD"/>
    <w:rsid w:val="00861BEB"/>
    <w:rsid w:val="0086329E"/>
    <w:rsid w:val="00863E0A"/>
    <w:rsid w:val="00865326"/>
    <w:rsid w:val="008653A8"/>
    <w:rsid w:val="008666CC"/>
    <w:rsid w:val="00866A19"/>
    <w:rsid w:val="00872F9F"/>
    <w:rsid w:val="00873C12"/>
    <w:rsid w:val="0087540F"/>
    <w:rsid w:val="00877FA3"/>
    <w:rsid w:val="0088013E"/>
    <w:rsid w:val="008804D1"/>
    <w:rsid w:val="00881FD3"/>
    <w:rsid w:val="008849C0"/>
    <w:rsid w:val="00884E9E"/>
    <w:rsid w:val="00891523"/>
    <w:rsid w:val="00893DF2"/>
    <w:rsid w:val="00894264"/>
    <w:rsid w:val="008A1B68"/>
    <w:rsid w:val="008A1EED"/>
    <w:rsid w:val="008A6ED3"/>
    <w:rsid w:val="008A79D5"/>
    <w:rsid w:val="008B038F"/>
    <w:rsid w:val="008B0CA5"/>
    <w:rsid w:val="008C2F5B"/>
    <w:rsid w:val="008C4BDD"/>
    <w:rsid w:val="008C5E3F"/>
    <w:rsid w:val="008C61CB"/>
    <w:rsid w:val="008C6598"/>
    <w:rsid w:val="008C6843"/>
    <w:rsid w:val="008D172D"/>
    <w:rsid w:val="008D4184"/>
    <w:rsid w:val="008D42FD"/>
    <w:rsid w:val="008D6DA1"/>
    <w:rsid w:val="008E4414"/>
    <w:rsid w:val="008E465C"/>
    <w:rsid w:val="008E5DB9"/>
    <w:rsid w:val="008F269B"/>
    <w:rsid w:val="008F2EAE"/>
    <w:rsid w:val="008F2F0A"/>
    <w:rsid w:val="008F4B81"/>
    <w:rsid w:val="008F513D"/>
    <w:rsid w:val="008F5E88"/>
    <w:rsid w:val="008F7836"/>
    <w:rsid w:val="0090040B"/>
    <w:rsid w:val="00904FE3"/>
    <w:rsid w:val="00913F96"/>
    <w:rsid w:val="00916F52"/>
    <w:rsid w:val="00920F33"/>
    <w:rsid w:val="0092280E"/>
    <w:rsid w:val="00923E74"/>
    <w:rsid w:val="009250CC"/>
    <w:rsid w:val="00926064"/>
    <w:rsid w:val="00927998"/>
    <w:rsid w:val="009301A4"/>
    <w:rsid w:val="00930879"/>
    <w:rsid w:val="0093455C"/>
    <w:rsid w:val="00935B5A"/>
    <w:rsid w:val="0093649D"/>
    <w:rsid w:val="00936629"/>
    <w:rsid w:val="009366ED"/>
    <w:rsid w:val="00936938"/>
    <w:rsid w:val="00940860"/>
    <w:rsid w:val="009410E5"/>
    <w:rsid w:val="00943B86"/>
    <w:rsid w:val="00946A60"/>
    <w:rsid w:val="00946CE7"/>
    <w:rsid w:val="0095070D"/>
    <w:rsid w:val="0095363C"/>
    <w:rsid w:val="00954682"/>
    <w:rsid w:val="009550B1"/>
    <w:rsid w:val="0095706D"/>
    <w:rsid w:val="00961BE5"/>
    <w:rsid w:val="009632F1"/>
    <w:rsid w:val="009675F2"/>
    <w:rsid w:val="00970189"/>
    <w:rsid w:val="0097021B"/>
    <w:rsid w:val="00973557"/>
    <w:rsid w:val="009772F0"/>
    <w:rsid w:val="00977B1B"/>
    <w:rsid w:val="00981FCF"/>
    <w:rsid w:val="0098298A"/>
    <w:rsid w:val="0098393C"/>
    <w:rsid w:val="00985070"/>
    <w:rsid w:val="00986212"/>
    <w:rsid w:val="00987423"/>
    <w:rsid w:val="0099303B"/>
    <w:rsid w:val="0099423E"/>
    <w:rsid w:val="00994AE0"/>
    <w:rsid w:val="009959F1"/>
    <w:rsid w:val="009A1D29"/>
    <w:rsid w:val="009A40AA"/>
    <w:rsid w:val="009A5440"/>
    <w:rsid w:val="009A6660"/>
    <w:rsid w:val="009A72EA"/>
    <w:rsid w:val="009B2BC6"/>
    <w:rsid w:val="009B7D5F"/>
    <w:rsid w:val="009C1E85"/>
    <w:rsid w:val="009C23F7"/>
    <w:rsid w:val="009C4167"/>
    <w:rsid w:val="009C5D53"/>
    <w:rsid w:val="009C6DC9"/>
    <w:rsid w:val="009C7089"/>
    <w:rsid w:val="009D3A6E"/>
    <w:rsid w:val="009D3C3F"/>
    <w:rsid w:val="009D6D70"/>
    <w:rsid w:val="009E00FF"/>
    <w:rsid w:val="009E0403"/>
    <w:rsid w:val="009E301D"/>
    <w:rsid w:val="009E3B20"/>
    <w:rsid w:val="009F469B"/>
    <w:rsid w:val="00A01B59"/>
    <w:rsid w:val="00A02EBF"/>
    <w:rsid w:val="00A11079"/>
    <w:rsid w:val="00A17984"/>
    <w:rsid w:val="00A17A71"/>
    <w:rsid w:val="00A237A1"/>
    <w:rsid w:val="00A23A17"/>
    <w:rsid w:val="00A24844"/>
    <w:rsid w:val="00A27177"/>
    <w:rsid w:val="00A357F9"/>
    <w:rsid w:val="00A42383"/>
    <w:rsid w:val="00A4520C"/>
    <w:rsid w:val="00A45B39"/>
    <w:rsid w:val="00A46906"/>
    <w:rsid w:val="00A52330"/>
    <w:rsid w:val="00A5398A"/>
    <w:rsid w:val="00A60D6B"/>
    <w:rsid w:val="00A6109A"/>
    <w:rsid w:val="00A617B9"/>
    <w:rsid w:val="00A61947"/>
    <w:rsid w:val="00A800FB"/>
    <w:rsid w:val="00A80550"/>
    <w:rsid w:val="00A85585"/>
    <w:rsid w:val="00A85876"/>
    <w:rsid w:val="00A85C7D"/>
    <w:rsid w:val="00A86111"/>
    <w:rsid w:val="00A92556"/>
    <w:rsid w:val="00A93435"/>
    <w:rsid w:val="00A95F39"/>
    <w:rsid w:val="00A969B6"/>
    <w:rsid w:val="00A97588"/>
    <w:rsid w:val="00A9786C"/>
    <w:rsid w:val="00AA0E05"/>
    <w:rsid w:val="00AA37F7"/>
    <w:rsid w:val="00AA486E"/>
    <w:rsid w:val="00AA78E3"/>
    <w:rsid w:val="00AB0B53"/>
    <w:rsid w:val="00AB228C"/>
    <w:rsid w:val="00AB31DD"/>
    <w:rsid w:val="00AB3310"/>
    <w:rsid w:val="00AB429E"/>
    <w:rsid w:val="00AB6A3B"/>
    <w:rsid w:val="00AC0814"/>
    <w:rsid w:val="00AC3BE9"/>
    <w:rsid w:val="00AC467D"/>
    <w:rsid w:val="00AC48CA"/>
    <w:rsid w:val="00AD0290"/>
    <w:rsid w:val="00AD3678"/>
    <w:rsid w:val="00AD3B32"/>
    <w:rsid w:val="00AD499F"/>
    <w:rsid w:val="00AD5BC4"/>
    <w:rsid w:val="00AD61BA"/>
    <w:rsid w:val="00AD72D7"/>
    <w:rsid w:val="00AF2610"/>
    <w:rsid w:val="00AF3A56"/>
    <w:rsid w:val="00AF41D4"/>
    <w:rsid w:val="00AF570C"/>
    <w:rsid w:val="00AF60C8"/>
    <w:rsid w:val="00AF63FB"/>
    <w:rsid w:val="00B0785B"/>
    <w:rsid w:val="00B10F90"/>
    <w:rsid w:val="00B12EEB"/>
    <w:rsid w:val="00B131D2"/>
    <w:rsid w:val="00B145BA"/>
    <w:rsid w:val="00B15FA1"/>
    <w:rsid w:val="00B16006"/>
    <w:rsid w:val="00B17984"/>
    <w:rsid w:val="00B2363D"/>
    <w:rsid w:val="00B238F5"/>
    <w:rsid w:val="00B23DD9"/>
    <w:rsid w:val="00B32371"/>
    <w:rsid w:val="00B32546"/>
    <w:rsid w:val="00B32CDE"/>
    <w:rsid w:val="00B4160F"/>
    <w:rsid w:val="00B43B99"/>
    <w:rsid w:val="00B44EC2"/>
    <w:rsid w:val="00B4641A"/>
    <w:rsid w:val="00B505B7"/>
    <w:rsid w:val="00B54666"/>
    <w:rsid w:val="00B5580B"/>
    <w:rsid w:val="00B60638"/>
    <w:rsid w:val="00B609E1"/>
    <w:rsid w:val="00B61ADB"/>
    <w:rsid w:val="00B62D75"/>
    <w:rsid w:val="00B6419D"/>
    <w:rsid w:val="00B651E9"/>
    <w:rsid w:val="00B6520C"/>
    <w:rsid w:val="00B65621"/>
    <w:rsid w:val="00B6687B"/>
    <w:rsid w:val="00B709C3"/>
    <w:rsid w:val="00B72429"/>
    <w:rsid w:val="00B74727"/>
    <w:rsid w:val="00B755DC"/>
    <w:rsid w:val="00B76910"/>
    <w:rsid w:val="00B7749F"/>
    <w:rsid w:val="00B80A91"/>
    <w:rsid w:val="00B81897"/>
    <w:rsid w:val="00B83A02"/>
    <w:rsid w:val="00B873A2"/>
    <w:rsid w:val="00B91183"/>
    <w:rsid w:val="00B9287C"/>
    <w:rsid w:val="00B9321A"/>
    <w:rsid w:val="00B959FB"/>
    <w:rsid w:val="00B976DB"/>
    <w:rsid w:val="00BA02D0"/>
    <w:rsid w:val="00BA053D"/>
    <w:rsid w:val="00BA0EB8"/>
    <w:rsid w:val="00BA5D17"/>
    <w:rsid w:val="00BA761C"/>
    <w:rsid w:val="00BB1C62"/>
    <w:rsid w:val="00BB21D9"/>
    <w:rsid w:val="00BB4075"/>
    <w:rsid w:val="00BB551B"/>
    <w:rsid w:val="00BC0FE4"/>
    <w:rsid w:val="00BC1917"/>
    <w:rsid w:val="00BC3749"/>
    <w:rsid w:val="00BC3D11"/>
    <w:rsid w:val="00BD2929"/>
    <w:rsid w:val="00BD5683"/>
    <w:rsid w:val="00BD6DCF"/>
    <w:rsid w:val="00BD7014"/>
    <w:rsid w:val="00BD7656"/>
    <w:rsid w:val="00BE12CC"/>
    <w:rsid w:val="00BE1662"/>
    <w:rsid w:val="00BE1D00"/>
    <w:rsid w:val="00BE2D7D"/>
    <w:rsid w:val="00BE3DA4"/>
    <w:rsid w:val="00BE581F"/>
    <w:rsid w:val="00BE60CF"/>
    <w:rsid w:val="00BE63BA"/>
    <w:rsid w:val="00BF0054"/>
    <w:rsid w:val="00BF13C1"/>
    <w:rsid w:val="00BF181E"/>
    <w:rsid w:val="00BF4B24"/>
    <w:rsid w:val="00C020B2"/>
    <w:rsid w:val="00C023A2"/>
    <w:rsid w:val="00C03365"/>
    <w:rsid w:val="00C1690B"/>
    <w:rsid w:val="00C16AE5"/>
    <w:rsid w:val="00C23BD7"/>
    <w:rsid w:val="00C241D6"/>
    <w:rsid w:val="00C26E48"/>
    <w:rsid w:val="00C270A4"/>
    <w:rsid w:val="00C270B4"/>
    <w:rsid w:val="00C34DE8"/>
    <w:rsid w:val="00C40188"/>
    <w:rsid w:val="00C45392"/>
    <w:rsid w:val="00C47F1B"/>
    <w:rsid w:val="00C50D96"/>
    <w:rsid w:val="00C55E51"/>
    <w:rsid w:val="00C566A5"/>
    <w:rsid w:val="00C572FA"/>
    <w:rsid w:val="00C61B1E"/>
    <w:rsid w:val="00C621DA"/>
    <w:rsid w:val="00C63673"/>
    <w:rsid w:val="00C75AA5"/>
    <w:rsid w:val="00C8099A"/>
    <w:rsid w:val="00C82D82"/>
    <w:rsid w:val="00C85A6E"/>
    <w:rsid w:val="00C86479"/>
    <w:rsid w:val="00C90679"/>
    <w:rsid w:val="00C91684"/>
    <w:rsid w:val="00C93927"/>
    <w:rsid w:val="00C94994"/>
    <w:rsid w:val="00C97460"/>
    <w:rsid w:val="00CA2FDD"/>
    <w:rsid w:val="00CA3355"/>
    <w:rsid w:val="00CA3BBB"/>
    <w:rsid w:val="00CA7461"/>
    <w:rsid w:val="00CB0BE9"/>
    <w:rsid w:val="00CB10F8"/>
    <w:rsid w:val="00CB160B"/>
    <w:rsid w:val="00CB3B8E"/>
    <w:rsid w:val="00CB5A53"/>
    <w:rsid w:val="00CB73E1"/>
    <w:rsid w:val="00CC0038"/>
    <w:rsid w:val="00CC00E1"/>
    <w:rsid w:val="00CC08E8"/>
    <w:rsid w:val="00CC2345"/>
    <w:rsid w:val="00CC4645"/>
    <w:rsid w:val="00CC64AD"/>
    <w:rsid w:val="00CC7A30"/>
    <w:rsid w:val="00CD1AD1"/>
    <w:rsid w:val="00CD3FC2"/>
    <w:rsid w:val="00CD52E3"/>
    <w:rsid w:val="00CE08D1"/>
    <w:rsid w:val="00CE1A84"/>
    <w:rsid w:val="00CE2493"/>
    <w:rsid w:val="00CE557C"/>
    <w:rsid w:val="00CF11E6"/>
    <w:rsid w:val="00CF6162"/>
    <w:rsid w:val="00CF6DF3"/>
    <w:rsid w:val="00D00693"/>
    <w:rsid w:val="00D01AC5"/>
    <w:rsid w:val="00D01AD0"/>
    <w:rsid w:val="00D01E4E"/>
    <w:rsid w:val="00D03188"/>
    <w:rsid w:val="00D0373E"/>
    <w:rsid w:val="00D05E58"/>
    <w:rsid w:val="00D1014E"/>
    <w:rsid w:val="00D12C9F"/>
    <w:rsid w:val="00D13C51"/>
    <w:rsid w:val="00D14654"/>
    <w:rsid w:val="00D15EEF"/>
    <w:rsid w:val="00D16392"/>
    <w:rsid w:val="00D20B7A"/>
    <w:rsid w:val="00D21F1F"/>
    <w:rsid w:val="00D22279"/>
    <w:rsid w:val="00D23092"/>
    <w:rsid w:val="00D23F2B"/>
    <w:rsid w:val="00D24E1E"/>
    <w:rsid w:val="00D2516B"/>
    <w:rsid w:val="00D25330"/>
    <w:rsid w:val="00D308C2"/>
    <w:rsid w:val="00D31046"/>
    <w:rsid w:val="00D33308"/>
    <w:rsid w:val="00D33B00"/>
    <w:rsid w:val="00D34865"/>
    <w:rsid w:val="00D36537"/>
    <w:rsid w:val="00D36B4F"/>
    <w:rsid w:val="00D41548"/>
    <w:rsid w:val="00D419DA"/>
    <w:rsid w:val="00D41AC3"/>
    <w:rsid w:val="00D45B68"/>
    <w:rsid w:val="00D467E2"/>
    <w:rsid w:val="00D47817"/>
    <w:rsid w:val="00D52F5B"/>
    <w:rsid w:val="00D53723"/>
    <w:rsid w:val="00D53AC1"/>
    <w:rsid w:val="00D54982"/>
    <w:rsid w:val="00D568D5"/>
    <w:rsid w:val="00D56A2B"/>
    <w:rsid w:val="00D56BFB"/>
    <w:rsid w:val="00D5707E"/>
    <w:rsid w:val="00D57823"/>
    <w:rsid w:val="00D579B2"/>
    <w:rsid w:val="00D57F36"/>
    <w:rsid w:val="00D64289"/>
    <w:rsid w:val="00D64CAA"/>
    <w:rsid w:val="00D73A9A"/>
    <w:rsid w:val="00D81E8B"/>
    <w:rsid w:val="00D95C12"/>
    <w:rsid w:val="00D95DE5"/>
    <w:rsid w:val="00DA01AB"/>
    <w:rsid w:val="00DB104D"/>
    <w:rsid w:val="00DB1F20"/>
    <w:rsid w:val="00DB3CD0"/>
    <w:rsid w:val="00DB5A41"/>
    <w:rsid w:val="00DC1033"/>
    <w:rsid w:val="00DC6D9C"/>
    <w:rsid w:val="00DD1ECC"/>
    <w:rsid w:val="00DD4F6F"/>
    <w:rsid w:val="00DD68D1"/>
    <w:rsid w:val="00DD6ABD"/>
    <w:rsid w:val="00DD7AC7"/>
    <w:rsid w:val="00DE0168"/>
    <w:rsid w:val="00DE214D"/>
    <w:rsid w:val="00DE4A82"/>
    <w:rsid w:val="00DE62A8"/>
    <w:rsid w:val="00DE7623"/>
    <w:rsid w:val="00DF10A7"/>
    <w:rsid w:val="00DF21BC"/>
    <w:rsid w:val="00DF345F"/>
    <w:rsid w:val="00DF38FA"/>
    <w:rsid w:val="00DF6BF9"/>
    <w:rsid w:val="00DF7A70"/>
    <w:rsid w:val="00E01B9C"/>
    <w:rsid w:val="00E045EE"/>
    <w:rsid w:val="00E05EBC"/>
    <w:rsid w:val="00E071C3"/>
    <w:rsid w:val="00E1133A"/>
    <w:rsid w:val="00E11C81"/>
    <w:rsid w:val="00E126F6"/>
    <w:rsid w:val="00E12BFE"/>
    <w:rsid w:val="00E150BB"/>
    <w:rsid w:val="00E15729"/>
    <w:rsid w:val="00E15A85"/>
    <w:rsid w:val="00E20ACC"/>
    <w:rsid w:val="00E21D67"/>
    <w:rsid w:val="00E22C3E"/>
    <w:rsid w:val="00E23878"/>
    <w:rsid w:val="00E26663"/>
    <w:rsid w:val="00E30D83"/>
    <w:rsid w:val="00E318C6"/>
    <w:rsid w:val="00E31C77"/>
    <w:rsid w:val="00E32529"/>
    <w:rsid w:val="00E41822"/>
    <w:rsid w:val="00E45C07"/>
    <w:rsid w:val="00E46070"/>
    <w:rsid w:val="00E50535"/>
    <w:rsid w:val="00E5528A"/>
    <w:rsid w:val="00E5544B"/>
    <w:rsid w:val="00E56C3C"/>
    <w:rsid w:val="00E60562"/>
    <w:rsid w:val="00E60BFA"/>
    <w:rsid w:val="00E621D2"/>
    <w:rsid w:val="00E6406A"/>
    <w:rsid w:val="00E64365"/>
    <w:rsid w:val="00E6731A"/>
    <w:rsid w:val="00E7120D"/>
    <w:rsid w:val="00E747AB"/>
    <w:rsid w:val="00E772FF"/>
    <w:rsid w:val="00E8288E"/>
    <w:rsid w:val="00E842EA"/>
    <w:rsid w:val="00E84B42"/>
    <w:rsid w:val="00E85A12"/>
    <w:rsid w:val="00E86E61"/>
    <w:rsid w:val="00E8741B"/>
    <w:rsid w:val="00E90E9E"/>
    <w:rsid w:val="00E92C0F"/>
    <w:rsid w:val="00E93702"/>
    <w:rsid w:val="00E943C5"/>
    <w:rsid w:val="00E97F4E"/>
    <w:rsid w:val="00EA3CE1"/>
    <w:rsid w:val="00EA44BC"/>
    <w:rsid w:val="00EA4DBE"/>
    <w:rsid w:val="00EA538B"/>
    <w:rsid w:val="00EA68FF"/>
    <w:rsid w:val="00EA7798"/>
    <w:rsid w:val="00EB0287"/>
    <w:rsid w:val="00EB03EB"/>
    <w:rsid w:val="00EB0B64"/>
    <w:rsid w:val="00EB0E70"/>
    <w:rsid w:val="00EB5BC4"/>
    <w:rsid w:val="00EC0D11"/>
    <w:rsid w:val="00EC39D5"/>
    <w:rsid w:val="00EC3EB7"/>
    <w:rsid w:val="00EC544D"/>
    <w:rsid w:val="00EC6938"/>
    <w:rsid w:val="00EC6EC2"/>
    <w:rsid w:val="00ED296C"/>
    <w:rsid w:val="00ED45DB"/>
    <w:rsid w:val="00ED5958"/>
    <w:rsid w:val="00ED75BD"/>
    <w:rsid w:val="00ED78FF"/>
    <w:rsid w:val="00EE0F93"/>
    <w:rsid w:val="00EE23BC"/>
    <w:rsid w:val="00EE672B"/>
    <w:rsid w:val="00EE6A47"/>
    <w:rsid w:val="00EE793E"/>
    <w:rsid w:val="00EF01D0"/>
    <w:rsid w:val="00EF0B54"/>
    <w:rsid w:val="00EF0F35"/>
    <w:rsid w:val="00EF20E1"/>
    <w:rsid w:val="00EF2CD8"/>
    <w:rsid w:val="00EF2F66"/>
    <w:rsid w:val="00EF4EBA"/>
    <w:rsid w:val="00F00B33"/>
    <w:rsid w:val="00F04C40"/>
    <w:rsid w:val="00F05E93"/>
    <w:rsid w:val="00F05F16"/>
    <w:rsid w:val="00F10460"/>
    <w:rsid w:val="00F10615"/>
    <w:rsid w:val="00F12FDF"/>
    <w:rsid w:val="00F142BC"/>
    <w:rsid w:val="00F145CB"/>
    <w:rsid w:val="00F162D4"/>
    <w:rsid w:val="00F20306"/>
    <w:rsid w:val="00F208D4"/>
    <w:rsid w:val="00F2301A"/>
    <w:rsid w:val="00F31803"/>
    <w:rsid w:val="00F319A2"/>
    <w:rsid w:val="00F43288"/>
    <w:rsid w:val="00F441D0"/>
    <w:rsid w:val="00F504BC"/>
    <w:rsid w:val="00F55E0B"/>
    <w:rsid w:val="00F56DA8"/>
    <w:rsid w:val="00F6258B"/>
    <w:rsid w:val="00F632B9"/>
    <w:rsid w:val="00F63D0B"/>
    <w:rsid w:val="00F66AD8"/>
    <w:rsid w:val="00F66F3C"/>
    <w:rsid w:val="00F70319"/>
    <w:rsid w:val="00F7040B"/>
    <w:rsid w:val="00F71BCC"/>
    <w:rsid w:val="00F734CA"/>
    <w:rsid w:val="00F74652"/>
    <w:rsid w:val="00F74A20"/>
    <w:rsid w:val="00F74B25"/>
    <w:rsid w:val="00F75360"/>
    <w:rsid w:val="00F803D3"/>
    <w:rsid w:val="00F855C0"/>
    <w:rsid w:val="00F861DD"/>
    <w:rsid w:val="00F869AF"/>
    <w:rsid w:val="00F90190"/>
    <w:rsid w:val="00F90237"/>
    <w:rsid w:val="00F92BB6"/>
    <w:rsid w:val="00F93E62"/>
    <w:rsid w:val="00F94860"/>
    <w:rsid w:val="00F951B0"/>
    <w:rsid w:val="00F9723A"/>
    <w:rsid w:val="00FA1559"/>
    <w:rsid w:val="00FA2026"/>
    <w:rsid w:val="00FA22DD"/>
    <w:rsid w:val="00FA22FB"/>
    <w:rsid w:val="00FA24ED"/>
    <w:rsid w:val="00FA3C46"/>
    <w:rsid w:val="00FA6315"/>
    <w:rsid w:val="00FA6D64"/>
    <w:rsid w:val="00FB18A5"/>
    <w:rsid w:val="00FB21B0"/>
    <w:rsid w:val="00FB298B"/>
    <w:rsid w:val="00FB4B0C"/>
    <w:rsid w:val="00FC2094"/>
    <w:rsid w:val="00FC3096"/>
    <w:rsid w:val="00FC3A05"/>
    <w:rsid w:val="00FC694C"/>
    <w:rsid w:val="00FC7440"/>
    <w:rsid w:val="00FD0172"/>
    <w:rsid w:val="00FD0570"/>
    <w:rsid w:val="00FD5C5E"/>
    <w:rsid w:val="00FD7092"/>
    <w:rsid w:val="00FD7EF9"/>
    <w:rsid w:val="00FE212E"/>
    <w:rsid w:val="00FE2881"/>
    <w:rsid w:val="00FE33AA"/>
    <w:rsid w:val="00FE78DA"/>
    <w:rsid w:val="00FF1638"/>
    <w:rsid w:val="00FF39CE"/>
    <w:rsid w:val="00FF4344"/>
    <w:rsid w:val="00FF644D"/>
    <w:rsid w:val="0AA34452"/>
    <w:rsid w:val="156A2E3A"/>
    <w:rsid w:val="17F35D58"/>
    <w:rsid w:val="20B06B88"/>
    <w:rsid w:val="29520919"/>
    <w:rsid w:val="3A446EC6"/>
    <w:rsid w:val="3FD660D2"/>
    <w:rsid w:val="47CA2E2E"/>
    <w:rsid w:val="69B86713"/>
    <w:rsid w:val="72BD024E"/>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Ansi="NEU-BZ-S92" w:asciiTheme="minorHAnsi" w:eastAsiaTheme="minorEastAsia"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semiHidden="0" w:qFormat="1"/>
    <w:lsdException w:name="annotation text" w:semiHidden="0" w:qFormat="1"/>
    <w:lsdException w:name="header" w:semiHidden="0" w:qFormat="1"/>
    <w:lsdException w:name="footer" w:semiHidden="0" w:qFormat="1"/>
    <w:lsdException w:name="index heading"/>
    <w:lsdException w:name="caption" w:uiPriority="35" w:qFormat="1"/>
    <w:lsdException w:name="table of figures"/>
    <w:lsdException w:name="envelope address"/>
    <w:lsdException w:name="envelope return"/>
    <w:lsdException w:name="footnote reference" w:semiHidden="0" w:qFormat="1"/>
    <w:lsdException w:name="annotation reference" w:semiHidden="0" w:qFormat="1"/>
    <w:lsdException w:name="line number"/>
    <w:lsdException w:name="page number" w:semiHidden="0" w:uiPriority="0" w:unhideWhenUsed="0" w:qFormat="1"/>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semiHidden="0" w:qFormat="1"/>
    <w:lsdException w:name="FollowedHyperlink"/>
    <w:lsdException w:name="Strong" w:semiHidden="0" w:uiPriority="22" w:unhideWhenUsed="0" w:qFormat="1"/>
    <w:lsdException w:name="Emphasis" w:semiHidden="0" w:uiPriority="20" w:unhideWhenUsed="0" w:qFormat="1"/>
    <w:lsdException w:name="Document Map"/>
    <w:lsdException w:name="Plain Text" w:semiHidden="0" w:uiPriority="0" w:qFormat="1"/>
    <w:lsdException w:name="E-mail Signature"/>
    <w:lsdException w:name="Normal (Web)" w:semiHidden="0" w:uiPriority="0" w:unhideWhenUsed="0" w:qFormat="1"/>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semiHidden="0" w:qFormat="1"/>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qFormat="1"/>
    <w:lsdException w:name="Table Grid" w:semiHidden="0" w:qFormat="1"/>
    <w:lsdException w:name="Table Theme"/>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ascii="Calibri" w:eastAsia="宋体" w:hAnsi="Calibri" w:cs="Times New Roman"/>
      <w:kern w:val="2"/>
      <w:sz w:val="21"/>
      <w:szCs w:val="22"/>
      <w:lang w:val="en-US" w:eastAsia="zh-CN" w:bidi="ar-SA"/>
    </w:rPr>
  </w:style>
  <w:style w:type="paragraph" w:styleId="Heading1">
    <w:name w:val="heading 1"/>
    <w:basedOn w:val="Normal"/>
    <w:next w:val="Normal"/>
    <w:link w:val="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3Char"/>
    <w:qFormat/>
    <w:pPr>
      <w:keepNext/>
      <w:keepLines/>
      <w:spacing w:before="260" w:after="260" w:line="416" w:lineRule="auto"/>
      <w:outlineLvl w:val="2"/>
    </w:pPr>
    <w:rPr>
      <w:b/>
      <w:bCs/>
      <w:sz w:val="32"/>
      <w:szCs w:val="32"/>
    </w:rPr>
  </w:style>
  <w:style w:type="paragraph" w:styleId="Heading4">
    <w:name w:val="heading 4"/>
    <w:basedOn w:val="Normal"/>
    <w:next w:val="Normal"/>
    <w:link w:val="4Char"/>
    <w:qFormat/>
    <w:pPr>
      <w:keepNext/>
      <w:keepLines/>
      <w:spacing w:before="280" w:after="290" w:line="376" w:lineRule="auto"/>
      <w:outlineLvl w:val="3"/>
    </w:pPr>
    <w:rPr>
      <w:rFonts w:ascii="Cambria" w:hAnsi="Cambria"/>
      <w:b/>
      <w:bCs/>
      <w:sz w:val="28"/>
      <w:szCs w:val="28"/>
    </w:rPr>
  </w:style>
  <w:style w:type="paragraph" w:styleId="Heading5">
    <w:name w:val="heading 5"/>
    <w:basedOn w:val="Normal"/>
    <w:next w:val="Normal"/>
    <w:link w:val="5Char"/>
    <w:qFormat/>
    <w:pPr>
      <w:keepNext/>
      <w:keepLines/>
      <w:spacing w:before="280" w:after="290" w:line="376" w:lineRule="auto"/>
      <w:outlineLvl w:val="4"/>
    </w:pPr>
    <w:rPr>
      <w:b/>
      <w:bCs/>
      <w:sz w:val="28"/>
      <w:szCs w:val="28"/>
    </w:rPr>
  </w:style>
  <w:style w:type="paragraph" w:styleId="Heading6">
    <w:name w:val="heading 6"/>
    <w:basedOn w:val="Normal"/>
    <w:next w:val="Normal"/>
    <w:link w:val="6Char"/>
    <w:qFormat/>
    <w:pPr>
      <w:keepNext/>
      <w:keepLines/>
      <w:spacing w:before="240" w:after="64" w:line="320" w:lineRule="auto"/>
      <w:outlineLvl w:val="5"/>
    </w:pPr>
    <w:rPr>
      <w:rFonts w:ascii="Cambria" w:hAnsi="Cambria"/>
      <w:b/>
      <w:bCs/>
      <w:sz w:val="24"/>
      <w:szCs w:val="24"/>
    </w:rPr>
  </w:style>
  <w:style w:type="paragraph" w:styleId="Heading7">
    <w:name w:val="heading 7"/>
    <w:basedOn w:val="Normal"/>
    <w:next w:val="Normal"/>
    <w:link w:val="7Char"/>
    <w:qFormat/>
    <w:pPr>
      <w:keepNext/>
      <w:keepLines/>
      <w:spacing w:before="240" w:after="64" w:line="320" w:lineRule="auto"/>
      <w:outlineLvl w:val="6"/>
    </w:pPr>
    <w:rPr>
      <w:b/>
      <w:bCs/>
      <w:sz w:val="24"/>
      <w:szCs w:val="24"/>
    </w:rPr>
  </w:style>
  <w:style w:type="paragraph" w:styleId="Heading8">
    <w:name w:val="heading 8"/>
    <w:basedOn w:val="Normal"/>
    <w:next w:val="Normal"/>
    <w:link w:val="8Char"/>
    <w:qFormat/>
    <w:pPr>
      <w:keepNext/>
      <w:keepLines/>
      <w:spacing w:before="240" w:after="64" w:line="320" w:lineRule="auto"/>
      <w:outlineLvl w:val="7"/>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CommentText">
    <w:name w:val="annotation text"/>
    <w:basedOn w:val="Normal"/>
    <w:link w:val="Char0"/>
    <w:uiPriority w:val="99"/>
    <w:unhideWhenUsed/>
    <w:qFormat/>
    <w:pPr>
      <w:jc w:val="left"/>
    </w:pPr>
  </w:style>
  <w:style w:type="paragraph" w:styleId="PlainText">
    <w:name w:val="Plain Text"/>
    <w:basedOn w:val="Normal"/>
    <w:link w:val="Char2"/>
    <w:unhideWhenUsed/>
    <w:qFormat/>
    <w:rPr>
      <w:rFonts w:ascii="宋体" w:hAnsi="Courier New" w:cs="Courier New"/>
      <w:szCs w:val="21"/>
    </w:rPr>
  </w:style>
  <w:style w:type="paragraph" w:styleId="BalloonText">
    <w:name w:val="Balloon Text"/>
    <w:basedOn w:val="Normal"/>
    <w:link w:val="Char"/>
    <w:uiPriority w:val="99"/>
    <w:unhideWhenUsed/>
    <w:qFormat/>
    <w:rPr>
      <w:kern w:val="0"/>
      <w:sz w:val="18"/>
      <w:szCs w:val="18"/>
    </w:rPr>
  </w:style>
  <w:style w:type="paragraph" w:styleId="Footer">
    <w:name w:val="footer"/>
    <w:basedOn w:val="Normal"/>
    <w:link w:val="Char7"/>
    <w:uiPriority w:val="99"/>
    <w:unhideWhenUsed/>
    <w:qFormat/>
    <w:pPr>
      <w:tabs>
        <w:tab w:val="center" w:pos="4153"/>
        <w:tab w:val="right" w:pos="8306"/>
      </w:tabs>
      <w:snapToGrid w:val="0"/>
      <w:jc w:val="left"/>
    </w:pPr>
    <w:rPr>
      <w:kern w:val="0"/>
      <w:sz w:val="18"/>
      <w:szCs w:val="18"/>
    </w:rPr>
  </w:style>
  <w:style w:type="paragraph" w:styleId="Header">
    <w:name w:val="header"/>
    <w:basedOn w:val="Normal"/>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FootnoteText">
    <w:name w:val="footnote text"/>
    <w:basedOn w:val="Normal"/>
    <w:link w:val="Char1"/>
    <w:uiPriority w:val="99"/>
    <w:unhideWhenUsed/>
    <w:qFormat/>
    <w:pPr>
      <w:snapToGrid w:val="0"/>
      <w:jc w:val="left"/>
    </w:pPr>
    <w:rPr>
      <w:sz w:val="18"/>
      <w:szCs w:val="18"/>
    </w:rPr>
  </w:style>
  <w:style w:type="paragraph" w:styleId="NormalWeb">
    <w:name w:val="Normal (Web)"/>
    <w:basedOn w:val="Normal"/>
    <w:link w:val="Char3"/>
    <w:qFormat/>
    <w:pPr>
      <w:widowControl/>
      <w:spacing w:before="100" w:beforeAutospacing="1" w:after="100" w:afterAutospacing="1"/>
      <w:jc w:val="left"/>
    </w:pPr>
    <w:rPr>
      <w:rFonts w:ascii="宋体" w:hAnsi="宋体"/>
      <w:kern w:val="0"/>
      <w:sz w:val="24"/>
      <w:szCs w:val="20"/>
    </w:rPr>
  </w:style>
  <w:style w:type="paragraph" w:styleId="Title">
    <w:name w:val="Title"/>
    <w:basedOn w:val="Normal"/>
    <w:next w:val="Normal"/>
    <w:link w:val="Char5"/>
    <w:uiPriority w:val="10"/>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har4"/>
    <w:uiPriority w:val="99"/>
    <w:unhideWhenUsed/>
    <w:qFormat/>
    <w:rPr>
      <w:b/>
      <w:bCs/>
    </w:rPr>
  </w:style>
  <w:style w:type="table" w:styleId="TableGrid">
    <w:name w:val="Table Grid"/>
    <w:basedOn w:val="TableNormal"/>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qFormat/>
  </w:style>
  <w:style w:type="character" w:styleId="Hyperlink">
    <w:name w:val="Hyperlink"/>
    <w:uiPriority w:val="99"/>
    <w:unhideWhenUsed/>
    <w:qFormat/>
    <w:rPr>
      <w:color w:val="0000FF"/>
      <w:u w:val="single"/>
    </w:rPr>
  </w:style>
  <w:style w:type="character" w:styleId="CommentReference">
    <w:name w:val="annotation reference"/>
    <w:basedOn w:val="DefaultParagraphFont"/>
    <w:uiPriority w:val="99"/>
    <w:unhideWhenUsed/>
    <w:qFormat/>
    <w:rPr>
      <w:sz w:val="21"/>
      <w:szCs w:val="21"/>
    </w:rPr>
  </w:style>
  <w:style w:type="character" w:styleId="FootnoteReference">
    <w:name w:val="footnote reference"/>
    <w:basedOn w:val="DefaultParagraphFont"/>
    <w:uiPriority w:val="99"/>
    <w:unhideWhenUsed/>
    <w:qFormat/>
    <w:rPr>
      <w:vertAlign w:val="superscript"/>
    </w:rPr>
  </w:style>
  <w:style w:type="character" w:customStyle="1" w:styleId="Char">
    <w:name w:val="批注框文本 Char"/>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Char0">
    <w:name w:val="批注文字 Char"/>
    <w:basedOn w:val="DefaultParagraphFont"/>
    <w:link w:val="CommentText"/>
    <w:uiPriority w:val="99"/>
    <w:semiHidden/>
    <w:qFormat/>
    <w:rPr>
      <w:kern w:val="2"/>
      <w:sz w:val="21"/>
      <w:szCs w:val="22"/>
    </w:rPr>
  </w:style>
  <w:style w:type="character" w:customStyle="1" w:styleId="7Char">
    <w:name w:val="标题 7 Char"/>
    <w:basedOn w:val="DefaultParagraphFont"/>
    <w:link w:val="Heading7"/>
    <w:uiPriority w:val="9"/>
    <w:semiHidden/>
    <w:qFormat/>
    <w:rPr>
      <w:rFonts w:ascii="Calibri" w:eastAsia="宋体" w:hAnsi="Calibri" w:cs="Times New Roman"/>
      <w:b/>
      <w:bCs/>
      <w:kern w:val="2"/>
      <w:sz w:val="24"/>
      <w:szCs w:val="24"/>
    </w:rPr>
  </w:style>
  <w:style w:type="character" w:customStyle="1" w:styleId="Char1">
    <w:name w:val="脚注文本 Char"/>
    <w:basedOn w:val="DefaultParagraphFont"/>
    <w:link w:val="FootnoteText"/>
    <w:uiPriority w:val="99"/>
    <w:semiHidden/>
    <w:qFormat/>
    <w:rPr>
      <w:kern w:val="2"/>
      <w:sz w:val="18"/>
      <w:szCs w:val="18"/>
    </w:rPr>
  </w:style>
  <w:style w:type="character" w:customStyle="1" w:styleId="Char2">
    <w:name w:val="纯文本 Char"/>
    <w:basedOn w:val="DefaultParagraphFont"/>
    <w:link w:val="PlainText"/>
    <w:uiPriority w:val="99"/>
    <w:qFormat/>
    <w:rPr>
      <w:rFonts w:ascii="宋体" w:hAnsi="Courier New" w:cs="Courier New"/>
      <w:kern w:val="2"/>
      <w:sz w:val="21"/>
      <w:szCs w:val="21"/>
    </w:rPr>
  </w:style>
  <w:style w:type="character" w:customStyle="1" w:styleId="Char3">
    <w:name w:val="普通(网站) Char"/>
    <w:link w:val="NormalWeb"/>
    <w:qFormat/>
    <w:locked/>
    <w:rPr>
      <w:rFonts w:ascii="宋体" w:hAnsi="宋体"/>
      <w:sz w:val="24"/>
    </w:rPr>
  </w:style>
  <w:style w:type="character" w:customStyle="1" w:styleId="Char4">
    <w:name w:val="批注主题 Char"/>
    <w:basedOn w:val="Char0"/>
    <w:link w:val="CommentSubject"/>
    <w:uiPriority w:val="99"/>
    <w:semiHidden/>
    <w:qFormat/>
    <w:rPr>
      <w:b/>
      <w:bCs/>
      <w:kern w:val="2"/>
      <w:sz w:val="21"/>
      <w:szCs w:val="22"/>
    </w:rPr>
  </w:style>
  <w:style w:type="character" w:customStyle="1" w:styleId="Char5">
    <w:name w:val="标题 Char"/>
    <w:link w:val="Title"/>
    <w:uiPriority w:val="10"/>
    <w:qFormat/>
    <w:rPr>
      <w:rFonts w:ascii="Cambria" w:hAnsi="Cambria" w:cs="Times New Roman"/>
      <w:b/>
      <w:bCs/>
      <w:kern w:val="2"/>
      <w:sz w:val="32"/>
      <w:szCs w:val="32"/>
    </w:rPr>
  </w:style>
  <w:style w:type="character" w:customStyle="1" w:styleId="5Char">
    <w:name w:val="标题 5 Char"/>
    <w:basedOn w:val="DefaultParagraphFont"/>
    <w:link w:val="Heading5"/>
    <w:uiPriority w:val="9"/>
    <w:semiHidden/>
    <w:qFormat/>
    <w:rPr>
      <w:rFonts w:ascii="Calibri" w:eastAsia="宋体" w:hAnsi="Calibri" w:cs="Times New Roman"/>
      <w:b/>
      <w:bCs/>
      <w:kern w:val="2"/>
      <w:sz w:val="28"/>
      <w:szCs w:val="28"/>
    </w:rPr>
  </w:style>
  <w:style w:type="character" w:customStyle="1" w:styleId="2Char">
    <w:name w:val="标题 2 Char"/>
    <w:basedOn w:val="DefaultParagraphFont"/>
    <w:link w:val="Heading2"/>
    <w:uiPriority w:val="9"/>
    <w:qFormat/>
    <w:rPr>
      <w:rFonts w:ascii="Cambria" w:eastAsia="宋体" w:hAnsi="Cambria" w:cs="Times New Roman"/>
      <w:b/>
      <w:bCs/>
      <w:kern w:val="2"/>
      <w:sz w:val="32"/>
      <w:szCs w:val="32"/>
    </w:rPr>
  </w:style>
  <w:style w:type="character" w:customStyle="1" w:styleId="Char6">
    <w:name w:val="页眉 Char"/>
    <w:link w:val="Header"/>
    <w:uiPriority w:val="99"/>
    <w:semiHidden/>
    <w:qFormat/>
    <w:rPr>
      <w:sz w:val="18"/>
      <w:szCs w:val="18"/>
    </w:rPr>
  </w:style>
  <w:style w:type="character" w:customStyle="1" w:styleId="1Char">
    <w:name w:val="标题 1 Char"/>
    <w:link w:val="Heading1"/>
    <w:uiPriority w:val="9"/>
    <w:qFormat/>
    <w:rPr>
      <w:b/>
      <w:bCs/>
      <w:kern w:val="44"/>
      <w:sz w:val="44"/>
      <w:szCs w:val="44"/>
    </w:rPr>
  </w:style>
  <w:style w:type="character" w:customStyle="1" w:styleId="8Char">
    <w:name w:val="标题 8 Char"/>
    <w:basedOn w:val="DefaultParagraphFont"/>
    <w:link w:val="Heading8"/>
    <w:uiPriority w:val="9"/>
    <w:semiHidden/>
    <w:qFormat/>
    <w:rPr>
      <w:rFonts w:ascii="Cambria" w:eastAsia="宋体" w:hAnsi="Cambria" w:cs="Times New Roman"/>
      <w:kern w:val="2"/>
      <w:sz w:val="24"/>
      <w:szCs w:val="24"/>
    </w:rPr>
  </w:style>
  <w:style w:type="character" w:customStyle="1" w:styleId="6Char">
    <w:name w:val="标题 6 Char"/>
    <w:basedOn w:val="DefaultParagraphFont"/>
    <w:link w:val="Heading6"/>
    <w:uiPriority w:val="9"/>
    <w:semiHidden/>
    <w:qFormat/>
    <w:rPr>
      <w:rFonts w:ascii="Cambria" w:eastAsia="宋体" w:hAnsi="Cambria" w:cs="Times New Roman"/>
      <w:b/>
      <w:bCs/>
      <w:kern w:val="2"/>
      <w:sz w:val="24"/>
      <w:szCs w:val="24"/>
    </w:rPr>
  </w:style>
  <w:style w:type="character" w:customStyle="1" w:styleId="3Char">
    <w:name w:val="标题 3 Char"/>
    <w:basedOn w:val="DefaultParagraphFont"/>
    <w:link w:val="Heading3"/>
    <w:uiPriority w:val="9"/>
    <w:semiHidden/>
    <w:qFormat/>
    <w:rPr>
      <w:rFonts w:ascii="Calibri" w:eastAsia="宋体" w:hAnsi="Calibri" w:cs="Times New Roman"/>
      <w:b/>
      <w:bCs/>
      <w:kern w:val="2"/>
      <w:sz w:val="32"/>
      <w:szCs w:val="32"/>
    </w:rPr>
  </w:style>
  <w:style w:type="character" w:customStyle="1" w:styleId="Char7">
    <w:name w:val="页脚 Char"/>
    <w:link w:val="Footer"/>
    <w:uiPriority w:val="99"/>
    <w:qFormat/>
    <w:rPr>
      <w:sz w:val="18"/>
      <w:szCs w:val="18"/>
    </w:rPr>
  </w:style>
  <w:style w:type="character" w:customStyle="1" w:styleId="DefaultParagraphChar">
    <w:name w:val="DefaultParagraph Char"/>
    <w:basedOn w:val="DefaultParagraphFont"/>
    <w:link w:val="DefaultParagraph"/>
    <w:qFormat/>
    <w:locked/>
    <w:rPr>
      <w:rFonts w:ascii="Times New Roman" w:hAnsi="Times New Roman"/>
      <w:kern w:val="2"/>
      <w:sz w:val="21"/>
      <w:szCs w:val="22"/>
      <w:lang w:val="en-US" w:eastAsia="zh-CN" w:bidi="ar-SA"/>
    </w:rPr>
  </w:style>
  <w:style w:type="paragraph" w:customStyle="1" w:styleId="DefaultParagraph">
    <w:name w:val="DefaultParagraph"/>
    <w:link w:val="DefaultParagraphChar"/>
    <w:qFormat/>
    <w:rPr>
      <w:rFonts w:ascii="Times New Roman" w:eastAsia="宋体" w:hAnsi="Times New Roman" w:cs="Times New Roman"/>
      <w:kern w:val="2"/>
      <w:sz w:val="21"/>
      <w:szCs w:val="22"/>
      <w:lang w:val="en-US" w:eastAsia="zh-CN" w:bidi="ar-SA"/>
    </w:rPr>
  </w:style>
  <w:style w:type="character" w:customStyle="1" w:styleId="4Char">
    <w:name w:val="标题 4 Char"/>
    <w:basedOn w:val="DefaultParagraphFont"/>
    <w:link w:val="Heading4"/>
    <w:uiPriority w:val="9"/>
    <w:semiHidden/>
    <w:qFormat/>
    <w:rPr>
      <w:rFonts w:ascii="Cambria" w:eastAsia="宋体" w:hAnsi="Cambria" w:cs="Times New Roman"/>
      <w:b/>
      <w:bCs/>
      <w:kern w:val="2"/>
      <w:sz w:val="28"/>
      <w:szCs w:val="28"/>
    </w:rPr>
  </w:style>
  <w:style w:type="paragraph" w:customStyle="1" w:styleId="1">
    <w:name w:val="列出段落1"/>
    <w:basedOn w:val="Normal"/>
    <w:qFormat/>
    <w:pPr>
      <w:ind w:firstLine="420" w:firstLineChars="200"/>
    </w:pPr>
    <w:rPr>
      <w:rFonts w:ascii="Times New Roman" w:hAnsi="Times New Roman"/>
      <w:szCs w:val="24"/>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lang w:val="en-US" w:eastAsia="zh-CN" w:bidi="ar-SA"/>
    </w:rPr>
  </w:style>
  <w:style w:type="paragraph" w:customStyle="1" w:styleId="Style1">
    <w:name w:val="_Style 1"/>
    <w:basedOn w:val="Normal"/>
    <w:qFormat/>
    <w:pPr>
      <w:ind w:firstLine="420" w:firstLineChars="200"/>
    </w:pPr>
    <w:rPr>
      <w:rFonts w:ascii="Times New Roman" w:hAnsi="Times New Roman"/>
      <w:szCs w:val="24"/>
    </w:rPr>
  </w:style>
  <w:style w:type="paragraph" w:styleId="ListParagraph">
    <w:name w:val="List Paragraph"/>
    <w:basedOn w:val="Normal"/>
    <w:uiPriority w:val="99"/>
    <w:unhideWhenUsed/>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s>
</file>

<file path=word/_rels/header3.xml.rels>&#65279;<?xml version="1.0" encoding="utf-8" standalone="yes"?><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Administrator.SD-20190619PUFZ</dc:creator>
  <cp:lastModifiedBy>竹影清风</cp:lastModifiedBy>
  <cp:revision>0</cp:revision>
  <cp:lastPrinted>2016-09-05T09:15:00Z</cp:lastPrinted>
  <dcterms:created xsi:type="dcterms:W3CDTF">2019-08-22T04:01:00Z</dcterms:created>
  <dcterms:modified xsi:type="dcterms:W3CDTF">2021-01-08T01:35:28Z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