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58" w:rsidRPr="00B42D20" w:rsidRDefault="00FD6116" w:rsidP="00B42D20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42D20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12344400</wp:posOffset>
            </wp:positionH>
            <wp:positionV relativeFrom="topMargin">
              <wp:posOffset>11087100</wp:posOffset>
            </wp:positionV>
            <wp:extent cx="469900" cy="342900"/>
            <wp:effectExtent l="0" t="0" r="0" b="0"/>
            <wp:wrapNone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307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D20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期末巩固提分卷（二）</w:t>
      </w:r>
    </w:p>
    <w:p w:rsidR="00CC4458" w:rsidRPr="00B42D20" w:rsidRDefault="00FD6116" w:rsidP="00B42D20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42D20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CC4458" w:rsidRPr="00B42D20" w:rsidRDefault="00FD6116" w:rsidP="00B42D20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B42D20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C9340F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总分</w:t>
            </w:r>
          </w:p>
        </w:tc>
      </w:tr>
      <w:tr w:rsidR="00C9340F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CC4458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CC4458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CC4458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CC4458" w:rsidRPr="00B42D20" w:rsidRDefault="00FD6116" w:rsidP="00B42D20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Cs w:val="21"/>
        </w:rPr>
      </w:pPr>
      <w:r w:rsidRPr="00B42D20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第Ⅰ卷</w:t>
      </w:r>
      <w:r w:rsidRPr="00B42D20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 </w:t>
      </w:r>
      <w:r w:rsidRPr="00B42D20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客观题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C9340F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25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C9340F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半坡原始居民居住的房子是（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楼房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6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4561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干栏式的房子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3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22923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半地穴式的房子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4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25356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吊脚楼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某班同学相约寒假一起去看中国的佛教建筑，他们不应该去的是（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河南洛阳白马寺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7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07776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龙门石窟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3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6243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云冈石窟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4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30428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青城山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尧舜禹通过“将部落首领位子传给贤德之人”而依次成为黄河流域的部落联盟首领，历史上把这种产生首领的办法称之为（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选举制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5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7398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投票制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0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58488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1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07251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被称为“天下第一行书”的是（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《兰亭序》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2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17317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《洛神赋图》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7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05688" name="图片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《女史箴图》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8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17123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《帝后礼佛图》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关于甲骨文，错误的解释是（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我国古代的一种比较成熟的文字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9" name="图片 1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21183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甲骨文对研究商朝的历史有重要价值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商朝时期刻在龟甲和兽骨上的文字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54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76818" name="图片 14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是了解和研究历史的唯一资料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前秦皇帝苻坚任用王猛为丞相，提倡儒学，这表明（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汉人在军事上征服了胡人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55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73733" name="图片 15" descr="IMG_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民族交融成为大势所趋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苻坚不喜欢法家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56" name="图片 1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17" name="图片 16" descr="IMG_2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王猛是遇到了明主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秦朝咸阳的一位粮食商人，要购进一批小米。结账时，这位咸阳商人应该用下列哪种货币支付货款（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38200" cy="514350"/>
            <wp:effectExtent l="0" t="0" r="0" b="0"/>
            <wp:docPr id="51" name="图片 1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76778" name="图片 17" descr="IMG_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圆形方孔钱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2" name="图片 1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84126" name="图片 18" descr="IMG_2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762000" cy="552450"/>
            <wp:effectExtent l="0" t="0" r="0" b="0"/>
            <wp:docPr id="53" name="图片 1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59489" name="图片 19" descr="IMG_2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蚁鼻钱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752475" cy="647700"/>
            <wp:effectExtent l="0" t="0" r="9525" b="0"/>
            <wp:docPr id="49" name="图片 2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74915" name="图片 20" descr="IMG_2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铲形币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28575" cy="38100"/>
            <wp:effectExtent l="0" t="0" r="9525" b="0"/>
            <wp:docPr id="50" name="图片 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03881" name="图片 21" descr="IMG_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581025" cy="657225"/>
            <wp:effectExtent l="0" t="0" r="9525" b="9525"/>
            <wp:docPr id="48" name="图片 2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08277" name="图片 22" descr="IMG_2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刀形币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西周末代君主幽王昏庸无道，为博褒姒王妃一笑，烽火戏诸侯，最终导致西周灭亡。其中的“诸侯”产生于（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奴隶制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7" name="图片 2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60078" name="图片 23" descr="IMG_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6" name="图片 2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03577" name="图片 24" descr="IMG_2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5" name="图片 2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19053" name="图片 25" descr="IMG_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“天子杀殉，众者数百，寡者数十；将军、大夫杀殉，众者数十，寡者数人。”下列无法从该材料中得到的信息是（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奴隶的社会地位低下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2" name="图片 2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80725" name="图片 26" descr="IMG_2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奴隶像牲口一样随意被杀害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殉葬制度盛行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1" name="图片 2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43314" name="图片 27" descr="IMG_2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奴隶社会经济十分繁荣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“中华开国五千年，神州轩辕自古传。创造指南车，平定蚩尤乱。世界文明，惟有我先。”孙中山先生这首诗歌歌颂的是（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女娲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8" name="图片 2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99320" name="图片 28" descr="IMG_2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7" name="图片 2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53841" name="图片 29" descr="IMG_2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34" name="图片 3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49406" name="图片 30" descr="IMG_2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秦朝中央机构中分管监察的官职是（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丞相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太尉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御史大夫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县令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今年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日，中国文字博物馆为纪念甲骨文发现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120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周年在甲骨文的发现地举行甲骨字典首发仪式。甲骨文发现地是（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陕西西安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3" name="图片 3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03755" name="图片 31" descr="IMG_2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河南安阳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9" name="图片 3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79026" name="图片 32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江苏南京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2" name="图片 3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17217" name="图片 33" descr="IMG_2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河南洛阳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华佗的弟子照着老师传给他的方法去做，活到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90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多岁，耳不聋，眼不花，牙齿完好，这种方法是（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常服“麻沸散”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望、闻、问、切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演练“五禽戏”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病了就做手术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依法治国是我国的治国方略，在战国时期主张法制的思想家是（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孔子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老子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墨子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韩非子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被尊为中华民族“人文始祖”的是（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尧和舜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1" name="图片 3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437" name="图片 34" descr="IMG_2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黄帝和蚩尤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0" name="图片 3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40259" name="图片 35" descr="IMG_2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黄帝和炎帝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2" name="图片 3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14898" name="图片 36" descr="IMG_2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舜和禹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历史学家黄仁宇在《中国大历史》中说：“西元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960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年宋代兴起，中国好像进入了现代，一种物质文化由此展开。”这里的“物质文化”的展开主要有（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①纸币的流通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②火器的使用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③指南针的使用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④雕版印刷术的发明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4" name="图片 3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11577" name="图片 37" descr="IMG_2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②③④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5" name="图片 3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51513" name="图片 38" descr="IMG_2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①②④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3" name="图片 3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58185" name="图片 39" descr="IMG_2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①③④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周杰伦唱道：“兰亭临帖，行书如行云流水……”《兰亭集序》在我国古代史上享有“天下第一行书”的美誉，它的作者是（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6" name="图片 4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4168" name="图片 40" descr="IMG_2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颜真卿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3" name="图片 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64156" name="图片 41" descr="IMG_2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柳公权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4" name="图片 4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61727" name="图片 42" descr="IMG_2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苏轼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迄今为止发现的世界上现存最大的青铜器是（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编钟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5" name="图片 4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70258" name="图片 43" descr="IMG_2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三星堆青铜立人像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6" name="图片 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69623" name="图片 44" descr="IMG_2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7" name="图片 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5185" name="图片 45" descr="IMG_3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四羊方尊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《史记·商君列传》记载：“商君相秦十年，宗室贵戚多怨望者，……后五朋而秦孝公卒，太子立……遂灭商君之家。”这段材料说明（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商鞅变法失败的原因是触犯了奴隶主贵族利益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8" name="图片 4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83681" name="图片 46" descr="IMG_3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社会改革必须顺应历史潮流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太子即位后顺应民心处死商鞅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9" name="图片 4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54471" name="图片 47" descr="IMG_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改革可能遇到重重阻力，会付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出沉重代价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舜当上部落首领的方式是（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通过部落战争，战胜其他部落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0" name="图片 4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99114" name="图片 48" descr="IMG_3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通过禅让制度，大家推荐继位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治水建立功业，人民拥戴上台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1" name="图片 4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06238" name="图片 49" descr="IMG_3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凭借家族特权，继承首领位置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21.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最早营建紫禁城的皇帝是（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明太祖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7" name="图片 5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79209" name="图片 50" descr="IMG_3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顺治帝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0" name="图片 5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01125" name="图片 51" descr="IMG_3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康熙帝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5" name="图片 5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40639" name="图片 52" descr="IMG_3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明成祖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《史记·平准书》中记载：“太仓之粟陈陈相因，充溢露积于外，至腐败不可食。”这是对哪一历史时期的描述（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商鞅变法时的秦国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6" name="图片 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53906" name="图片 53" descr="IMG_3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秦始皇统治时期的秦朝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9" name="图片 5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18548" name="图片 54" descr="IMG_3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西汉时的文景之治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8" name="图片 5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03856" name="图片 55" descr="IMG_3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西汉汉武帝统治时期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苏轼这样赞扬唐朝的一位大书法家：“颜公变法出新意，细筋入骨如秋鹰。”他称赞的这位书法家是（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柳公权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9" name="图片 5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46730" name="图片 56" descr="IMG_3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颜真卿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1" name="图片 5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73503" name="图片 57" descr="IMG_3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欧阳询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0" name="图片 5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00651" name="图片 58" descr="IMG_3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统一全国后，秦始皇在中央设置的太尉一职曾“虚设其位”。对秦朝这一现象较为合理的解释是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  )    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削弱中央军事力量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增强地方军事权力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647FB2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皇帝亲自控制军权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丞相、太尉职能合一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为了巩固统治，西周时期用血缘关系来维系统治集团内部稳定的政治制度是（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CC4458" w:rsidRPr="00B42D20" w:rsidRDefault="00FD6116" w:rsidP="00B42D20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三公九卿制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郡县制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王位世袭制</w:t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</w:p>
    <w:p w:rsidR="00CC4458" w:rsidRPr="00B42D20" w:rsidRDefault="00FD6116" w:rsidP="00B42D20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第Ⅱ卷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主观题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C9340F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C9340F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C4458" w:rsidRPr="00B42D20" w:rsidRDefault="00FD6116" w:rsidP="00B42D2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2D20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26.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西罗马帝国在公元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476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年灭亡之后，世界历史进入中古时期。日本与阿拉伯的历史从一个侧面反映了亚洲中古时期的历史状况。请你探究两国历史，回答下列问题。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【日出之国】政治上建立以天皇为中心的中央集权制度，地方设国、郡、里三级，由中央派官治理；经济上：废除一切私地、私民，将土地、部民收归国有，成为公地、公民；国家将土地分给公民，每隔六年授田一次，不能终生使用，也不能买卖；统一赋税。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【新月之乡】观察图片：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3543300" cy="1447800"/>
            <wp:effectExtent l="0" t="0" r="0" b="0"/>
            <wp:docPr id="12" name="图片 5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85228" name="图片 59" descr="IMG_3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42D20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）材料反映了哪一事件？该事件有何重大影响？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632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年之前的阿拉伯的领土是由谁来完成统一的？他借助了哪一宗教？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）他是怎样完成创立宗教和建立统一国家的双重历史使命的？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阅读下列材料，回答下列问题。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汉时期，我国的经济重心在北方，两汉时期，全国绝大部分人口分布在黄河流域。东汉末年，北方人口开始大量南迁，在南方形成了巴蜀、江汉、江浙三个先进的农业经济区，经过六朝时期的长期开发，逐渐可与北方媲美。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）东汉末年，北方人口开始大量南迁的原因是什么？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）列出一个三国两晋南北朝时期统一过北方的政权。材料中所说的六朝，你能说出一个吗？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）为什么说这一时期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，我国南方地区经济逐渐得到开发的原因主要是北人南迁？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28.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不同经济政策，直接影响着经济的发展水平。阅读下列材料，回答问题。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材料一：近年来中国国家主席习近平先后访问了东南亚与西亚等国家，提出共建“丝绸之路经济带”和“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世纪海上丝绸之路”（简称“一带一路”）的战略构想，旨在发展与沿线国家的经济合作伙伴关系。这一构想有着提出有着深厚的历史渊源。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材料二：唐太宗说：“民之所以为盗者，由赋繁役重，官吏贪求，饥寒切身，故不暇顾廉耻耳。朕当去奢省费，轻徭薄赋，选用廉吏，使民衣食有余，则自不为盗，安用重法邪！”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材料三：“开元初，上留心理道，革去弊讹，不六七年，天下大理。河清海晏，物殷俗阜”</w:t>
      </w:r>
    </w:p>
    <w:p w:rsidR="00CC4458" w:rsidRPr="00B42D20" w:rsidRDefault="00FD6116" w:rsidP="00B42D20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——王谠：《唐语林》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材料四“宋朝海外贸易超过了前代，成为当时世界上从事海外贸易的重要国家。宋朝政府鼓励海外贸易，在广州、杭州等地设立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_________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机构管理海外贸易。广州、泉州是闻名世界的大商港。中国商船的踪迹，近至朝鲜、日本，远达阿拉伯半岛和非洲东海岸。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）根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据所学知识说出我国古代沟通亚洲内陆“丝绸之路”和海上“丝绸之路”的枢纽是什么？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）根据材料概括唐太宗的统治政策。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）材料中“留心理道”的皇帝开创了我国古代哪一盛世局面？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）根据材料说出宋朝政府对待海外贸易的态度，并概括宋朝海外贸易的范围。填写材料四中的空白部分。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CC4458" w:rsidRPr="00B42D20" w:rsidRDefault="00FD6116" w:rsidP="00B42D20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）根据以上材料并结合所学知识，谈谈你对国家政策与经济发展之间的关系的认识。</w:t>
      </w:r>
      <w:r w:rsidRPr="00B42D2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CC4458" w:rsidRPr="00B42D20" w:rsidRDefault="00CC4458" w:rsidP="00B42D20">
      <w:pPr>
        <w:spacing w:line="360" w:lineRule="auto"/>
        <w:rPr>
          <w:rFonts w:ascii="宋体" w:eastAsia="宋体" w:hAnsi="宋体"/>
          <w:szCs w:val="21"/>
        </w:rPr>
      </w:pPr>
    </w:p>
    <w:sectPr w:rsidR="00CC4458" w:rsidRPr="00B42D20" w:rsidSect="00B42D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6116">
      <w:r>
        <w:separator/>
      </w:r>
    </w:p>
  </w:endnote>
  <w:endnote w:type="continuationSeparator" w:id="0">
    <w:p w:rsidR="00000000" w:rsidRDefault="00F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116" w:rsidRDefault="00FD61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58" w:rsidRPr="00FD6116" w:rsidRDefault="00CC4458" w:rsidP="00FD6116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116" w:rsidRDefault="00FD61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6116">
      <w:r>
        <w:separator/>
      </w:r>
    </w:p>
  </w:footnote>
  <w:footnote w:type="continuationSeparator" w:id="0">
    <w:p w:rsidR="00000000" w:rsidRDefault="00FD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116" w:rsidRDefault="00FD61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58" w:rsidRPr="00FD6116" w:rsidRDefault="00CC4458" w:rsidP="00FD6116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116" w:rsidRDefault="00FD61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112352"/>
    <w:rsid w:val="00161E6A"/>
    <w:rsid w:val="00164A45"/>
    <w:rsid w:val="00172A27"/>
    <w:rsid w:val="001918A9"/>
    <w:rsid w:val="001A1B1F"/>
    <w:rsid w:val="001C124C"/>
    <w:rsid w:val="00232926"/>
    <w:rsid w:val="0025149D"/>
    <w:rsid w:val="003D5A8C"/>
    <w:rsid w:val="003E01B8"/>
    <w:rsid w:val="003F2A9F"/>
    <w:rsid w:val="003F30C7"/>
    <w:rsid w:val="00411E18"/>
    <w:rsid w:val="00482E8F"/>
    <w:rsid w:val="005F2BBF"/>
    <w:rsid w:val="00647FB2"/>
    <w:rsid w:val="006E5A7C"/>
    <w:rsid w:val="007E7687"/>
    <w:rsid w:val="00827E37"/>
    <w:rsid w:val="009329F0"/>
    <w:rsid w:val="00932EE2"/>
    <w:rsid w:val="00932EFB"/>
    <w:rsid w:val="009553B0"/>
    <w:rsid w:val="00B42D20"/>
    <w:rsid w:val="00BF562D"/>
    <w:rsid w:val="00C2071A"/>
    <w:rsid w:val="00C238E9"/>
    <w:rsid w:val="00C33DB1"/>
    <w:rsid w:val="00C72D3E"/>
    <w:rsid w:val="00C9340F"/>
    <w:rsid w:val="00CC100A"/>
    <w:rsid w:val="00CC4458"/>
    <w:rsid w:val="00D563F6"/>
    <w:rsid w:val="00EC1CDD"/>
    <w:rsid w:val="00FB1F84"/>
    <w:rsid w:val="00FD6116"/>
    <w:rsid w:val="0122272B"/>
    <w:rsid w:val="047013CC"/>
    <w:rsid w:val="13A55204"/>
    <w:rsid w:val="1BAB53E4"/>
    <w:rsid w:val="21631628"/>
    <w:rsid w:val="264A34E7"/>
    <w:rsid w:val="26834AA7"/>
    <w:rsid w:val="2B6E3A76"/>
    <w:rsid w:val="31CE2926"/>
    <w:rsid w:val="34BF3926"/>
    <w:rsid w:val="49E502B6"/>
    <w:rsid w:val="4F9B278A"/>
    <w:rsid w:val="50582F08"/>
    <w:rsid w:val="51707929"/>
    <w:rsid w:val="5A0B44A7"/>
    <w:rsid w:val="5ECD0323"/>
    <w:rsid w:val="61F85C2B"/>
    <w:rsid w:val="62DF3205"/>
    <w:rsid w:val="6B400BA6"/>
    <w:rsid w:val="7936288A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4D475F-E14E-4431-ABFD-F4C0C0F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2D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2D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