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firstLine="1260" w:firstLineChars="4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14:pctPosHOffset>0</wp14:pctPosHOffset>
            </wp:positionH>
            <wp:positionV relativeFrom="topMargin">
              <wp14:pctPosVOffset>0</wp14:pctPosVOffset>
            </wp:positionV>
            <wp:extent cx="355600" cy="355600"/>
            <wp:effectExtent l="0" t="0" r="0" b="0"/>
            <wp:wrapNone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55600" cy="355600"/>
                    </a:xfr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  <w:lang w:val="en-US" w:eastAsia="zh-CN"/>
        </w:rPr>
        <w:t>湖北省随县2022春</w:t>
      </w:r>
      <w:r>
        <w:rPr>
          <w:rFonts w:hint="eastAsia"/>
          <w:b/>
          <w:sz w:val="28"/>
          <w:szCs w:val="28"/>
        </w:rPr>
        <w:t>七年级下册道德与法治</w:t>
      </w:r>
      <w:r>
        <w:rPr>
          <w:rFonts w:hint="eastAsia"/>
          <w:b/>
          <w:sz w:val="28"/>
          <w:szCs w:val="28"/>
          <w:lang w:eastAsia="zh-CN"/>
        </w:rPr>
        <w:t>期中</w:t>
      </w:r>
      <w:r>
        <w:rPr>
          <w:rFonts w:hint="eastAsia"/>
          <w:b/>
          <w:sz w:val="28"/>
          <w:szCs w:val="28"/>
        </w:rPr>
        <w:t>测试题</w:t>
      </w:r>
    </w:p>
    <w:p>
      <w:pPr>
        <w:pStyle w:val="style0"/>
        <w:rPr>
          <w:sz w:val="24"/>
        </w:rPr>
      </w:pPr>
      <w:r>
        <w:rPr>
          <w:rFonts w:hint="eastAsia"/>
          <w:sz w:val="24"/>
        </w:rPr>
        <w:t>一．单选题。（20小题，每小题2分，共40分）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1.进入青春期后，我们的运动系统、心血管系统、消化系统等不断成熟，这些变化属于(      )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　   A.身体外形的变化                B.身体内部器官的完善</w:t>
      </w:r>
    </w:p>
    <w:p>
      <w:pPr>
        <w:pStyle w:val="style0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C.心理变化                          D.性机能的成熟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2.一位哲人说过，人是能思想的苇草。虽然生命有时像苇草一样脆弱，但思想使我们强大。只有当思想日渐成熟、独立，我们才能真正长大。你认为初中生的“独立”是指(      )  　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①不人云亦云  ②有自己独到的见解 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③一味追求独特  ④接纳他人合理、正确的意见  　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A.①②③                B.②③④  　     　C.①③④           D.①②④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3.人类社会要前进，科学技术要发展，离开怀疑和批判的精神是不可想象的。古人云：“小疑则小进，大疑则大进，无疑则不进。”这是很有道理的。这启示我们青少年在学习中(      )  　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①要做到“学贵有疑”</w:t>
      </w:r>
      <w:r>
        <w:rPr>
          <w:rFonts w:hint="default"/>
          <w:sz w:val="24"/>
          <w:szCs w:val="24"/>
          <w:lang w:val="en-US"/>
        </w:rPr>
        <w:t xml:space="preserve">               </w:t>
      </w:r>
      <w:r>
        <w:rPr>
          <w:rFonts w:hint="eastAsia"/>
          <w:sz w:val="24"/>
          <w:szCs w:val="24"/>
        </w:rPr>
        <w:t xml:space="preserve">②只找缺点，不谈优点 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③怀疑和批判所有人的结论  ④需要批判的精神和勇气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　        A.①②       B.①④       C.②③          D.③④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4.生活中有这样一种现象：有的男生说话细声细气，性格含蓄内向;有的女生装扮中性，粗犷豪放。对于青春期特有的生理和心理变化我们应该(       )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　A.平静而欣然地接受               B.远离说话细声细气的男生  　　</w:t>
      </w:r>
    </w:p>
    <w:p>
      <w:pPr>
        <w:pStyle w:val="style0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C.避免与众不同                      D.改变装扮中性女生的穿着习惯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5.小茜和同桌小明互相帮助，关系很好，经常一同进出教室，于是有同学议论他俩“早恋”，小茜为此非常苦恼和困惑。由此在班里引起了关于异性交往问题的讨论，你认为下列观点正确的是(       )  　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①男女生交往，要慎重对待，理智处理 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    </w:t>
      </w:r>
      <w:r>
        <w:rPr>
          <w:rFonts w:hint="eastAsia"/>
          <w:sz w:val="24"/>
          <w:szCs w:val="24"/>
        </w:rPr>
        <w:t xml:space="preserve">②男女生之间要少说话，保持一定的距离 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    </w:t>
      </w:r>
      <w:r>
        <w:rPr>
          <w:rFonts w:hint="eastAsia"/>
          <w:sz w:val="24"/>
          <w:szCs w:val="24"/>
        </w:rPr>
        <w:t xml:space="preserve">③早恋有坏处也有好处，不应提倡也不必反对 </w:t>
      </w:r>
    </w:p>
    <w:p>
      <w:pPr>
        <w:pStyle w:val="style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    </w:t>
      </w:r>
      <w:r>
        <w:rPr>
          <w:rFonts w:hint="eastAsia"/>
          <w:sz w:val="24"/>
          <w:szCs w:val="24"/>
        </w:rPr>
        <w:t>④异性同学纯真的友谊，有利于我们健康成长  　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A. ①③         B.②③           C.③④          D.①④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6.“早恋让我们不再快乐，让我们青春的脸上写满忧伤。错过今天所谓的爱情，  　　还会有明天的芳草;如果错过了青春这段学习的最佳充电时间，我们将抱憾终生。”这段话启示我们面对生活中出现的朦胧的情愫，我们应该( )  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①慎重对待，理智处理 ②学会拒绝，把握分寸 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③尊重对方，自重自爱 ④勇敢接受，积极面对  　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A.①②③           B.②③④           C.①③④             D.①②④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7.成都树德联合学校小学部校长王华倩说：“只要有自信，每个孩子都可以实现梦想，每个孩子都可以做最好的自己。”王校长的话告诉我们(      )  　　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①青春的探索需要自信 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②自信让我们充满激情 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③有了自信，我们能够展现优势与才华，激发潜能与活力 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④只要自信就一定能取得成功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A.①②③            B.①③④           C.②③④             D.①②④  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8.2016年里约残奥会中国体育代表团取得了丰硕成绩，一个个残疾运动员发挥出色，这给了我们什么启示(        )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　A.自强的青春态度，会给我们插上飞翔的翅膀</w:t>
      </w:r>
    </w:p>
    <w:p>
      <w:pPr>
        <w:pStyle w:val="style0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B.只要自强，青春就会绽放光彩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C.只有残疾人需要自强 </w:t>
      </w:r>
    </w:p>
    <w:p>
      <w:pPr>
        <w:pStyle w:val="style0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D.青春的生命充满活力，无需自强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9.“人不可无耻，无耻之无耻，无耻矣。”孟子的这句话启示我们(       )  　　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①做人不可以有羞耻心 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②我们要有知耻之心 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③一个人行事，凡自己认为可耻的就不去做 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④我们要知廉耻，懂荣辱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　    A.①②④     B.①②③     C.②③④     D.①③④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10.“感动中国”人物感动着一代又一代人，一次又一次地使我们的心灵得到洗礼。开展“感动中国”人物评选活动有利于(       )  　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①激发我们对人生道路和人生理想的思考 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    </w:t>
      </w:r>
      <w:r>
        <w:rPr>
          <w:rFonts w:hint="eastAsia"/>
          <w:sz w:val="24"/>
          <w:szCs w:val="24"/>
        </w:rPr>
        <w:t>②给予我们自我完善的力量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   </w:t>
      </w:r>
      <w:r>
        <w:rPr>
          <w:rFonts w:hint="eastAsia"/>
          <w:sz w:val="24"/>
          <w:szCs w:val="24"/>
        </w:rPr>
        <w:t xml:space="preserve"> ③全社会向榜样学习、汲取榜样力量，提高公民思想道德素养 </w:t>
      </w:r>
    </w:p>
    <w:p>
      <w:pPr>
        <w:pStyle w:val="style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    </w:t>
      </w:r>
      <w:r>
        <w:rPr>
          <w:rFonts w:hint="eastAsia"/>
          <w:sz w:val="24"/>
          <w:szCs w:val="24"/>
        </w:rPr>
        <w:t>④杜绝社会上的不正之风  　　</w:t>
      </w:r>
    </w:p>
    <w:p>
      <w:pPr>
        <w:pStyle w:val="style0"/>
        <w:ind w:firstLine="840" w:firstLineChars="3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A.①②③      B.②③④     C.①③④      D.①②④  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11.面对满地落花，我们一切顺利时，会有“草木知春不久归，百般红紫斗芳菲”的感受;而当我们备受冷落时，则会引出“一朝春尽红颜老，花落人亡两不知”的忧伤情绪。这说明(        )  　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A.情绪反映了人们不同的需要                B.情绪是有差别的  　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C.情绪会随着周围情况的变化而变化       D.情绪随着个人志趣的变化而变化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12.进入青春期后，王芸发现自己对情绪的控制能力不断增强，在他人发表观点时，她学会了掩饰自己的情绪，这表明青春期的情绪具有(        )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　    A. 冲动性      B.细腻性       C.闭锁性       D.表现性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13.人的情绪复杂多样。我们在表达自己情绪的时候，应该考虑周围人的感受。这是因为(        )  　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A.情绪会影响自己的身心健康              B.他人的情绪感受比自己重要  　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C.情绪的表达不需要考虑方式              D.人与人之间的情绪相互感染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14.以下描述属于情感的有(        )  　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①因一时冲动将他人打成重伤 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    </w:t>
      </w:r>
      <w:r>
        <w:rPr>
          <w:rFonts w:hint="eastAsia"/>
          <w:sz w:val="24"/>
          <w:szCs w:val="24"/>
        </w:rPr>
        <w:t xml:space="preserve">②取得好成绩，我们有荣誉感 </w:t>
      </w:r>
      <w:r>
        <w:rPr>
          <w:rFonts w:hint="default"/>
          <w:sz w:val="24"/>
          <w:szCs w:val="24"/>
          <w:lang w:val="en-US"/>
        </w:rPr>
        <w:t xml:space="preserve"> 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    </w:t>
      </w:r>
      <w:r>
        <w:rPr>
          <w:rFonts w:hint="eastAsia"/>
          <w:sz w:val="24"/>
          <w:szCs w:val="24"/>
        </w:rPr>
        <w:t xml:space="preserve">③“神舟十一号”发射成功，我们有自豪感 </w:t>
      </w:r>
    </w:p>
    <w:p>
      <w:pPr>
        <w:pStyle w:val="style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    </w:t>
      </w:r>
      <w:r>
        <w:rPr>
          <w:rFonts w:hint="eastAsia"/>
          <w:sz w:val="24"/>
          <w:szCs w:val="24"/>
        </w:rPr>
        <w:t>④犯了错误，我们有羞愧感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　A.①②③      B.①②④      C.①③④      D.②③④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15.情感与情绪是相辅相成的，互相影响的，下列对于情感与情绪二者之间的关系认识正确的是(      )  　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①情感与情绪紧密相关 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    </w:t>
      </w:r>
      <w:r>
        <w:rPr>
          <w:rFonts w:hint="eastAsia"/>
          <w:sz w:val="24"/>
          <w:szCs w:val="24"/>
        </w:rPr>
        <w:t xml:space="preserve">②我们对某些人或事物的情绪随着时间的推移就可能产生某种情感  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    </w:t>
      </w:r>
      <w:r>
        <w:rPr>
          <w:rFonts w:hint="eastAsia"/>
          <w:sz w:val="24"/>
          <w:szCs w:val="24"/>
        </w:rPr>
        <w:t xml:space="preserve">③情感与情绪是有区别的 </w:t>
      </w:r>
    </w:p>
    <w:p>
      <w:pPr>
        <w:pStyle w:val="style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    </w:t>
      </w:r>
      <w:r>
        <w:rPr>
          <w:rFonts w:hint="eastAsia"/>
          <w:sz w:val="24"/>
          <w:szCs w:val="24"/>
        </w:rPr>
        <w:t>④情感与情绪的表达方式是一样的  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A.①②③     B.①②④     C.②③④      D.①③④  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16.每个人都会有自己不同的情感天空色彩，谁能采撷最美丽的情感云朵，谁就可以拥抱属于自己的快乐情感天空。这个人，一定常在幸福云海里飘游，浑身落满光彩洋溢的笑容。这首诗启示我们(        )  　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①情感让我们的内心世界更加丰富 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   </w:t>
      </w:r>
      <w:r>
        <w:rPr>
          <w:rFonts w:hint="eastAsia"/>
          <w:sz w:val="24"/>
          <w:szCs w:val="24"/>
        </w:rPr>
        <w:t>②情感是人最基本的精神需求</w:t>
      </w:r>
    </w:p>
    <w:p>
      <w:pPr>
        <w:pStyle w:val="style0"/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   </w:t>
      </w:r>
      <w:r>
        <w:rPr>
          <w:rFonts w:hint="eastAsia"/>
          <w:sz w:val="24"/>
          <w:szCs w:val="24"/>
        </w:rPr>
        <w:t xml:space="preserve"> ③情感与我们的想象力、创造力有关 </w:t>
      </w:r>
      <w:r>
        <w:rPr>
          <w:rFonts w:hint="default"/>
          <w:sz w:val="24"/>
          <w:szCs w:val="24"/>
          <w:lang w:val="en-US"/>
        </w:rPr>
        <w:t xml:space="preserve"> </w:t>
      </w:r>
    </w:p>
    <w:p>
      <w:pPr>
        <w:pStyle w:val="style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     </w:t>
      </w:r>
      <w:r>
        <w:rPr>
          <w:rFonts w:hint="eastAsia"/>
          <w:sz w:val="24"/>
          <w:szCs w:val="24"/>
        </w:rPr>
        <w:t>④只有成年人才具有情感  　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A.①②④      B.①②③      C.②③④      D.①③④  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ascii="Arial" w:cs="Arial" w:hAnsi="Arial" w:hint="eastAsia"/>
          <w:color w:val="333333"/>
          <w:sz w:val="24"/>
          <w:szCs w:val="24"/>
        </w:rPr>
        <w:t>1</w:t>
      </w:r>
      <w:r>
        <w:rPr>
          <w:rFonts w:ascii="Arial" w:cs="Arial" w:hAnsi="Arial"/>
          <w:color w:val="333333"/>
          <w:sz w:val="24"/>
          <w:szCs w:val="24"/>
        </w:rPr>
        <w:t>7.又到了班级大扫除的时间， 卫生委员向班主任建议： 移动课桌、 搬运垃圾的工作尽量分配给男生， 而教室窗户、 黑板、 课桌的清洁尽量分配给女生。 卫生委员建议的合理性在于（</w:t>
      </w:r>
      <w:r>
        <w:rPr>
          <w:rFonts w:ascii="Arial" w:cs="Arial" w:hAnsi="Arial" w:hint="eastAsia"/>
          <w:color w:val="333333"/>
          <w:sz w:val="24"/>
          <w:szCs w:val="24"/>
        </w:rPr>
        <w:t xml:space="preserve">     </w:t>
      </w:r>
      <w:r>
        <w:rPr>
          <w:rFonts w:ascii="Arial" w:cs="Arial" w:hAnsi="Arial"/>
          <w:color w:val="333333"/>
          <w:sz w:val="24"/>
          <w:szCs w:val="24"/>
        </w:rPr>
        <w:t>）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ascii="Arial" w:cs="Arial" w:hAnsi="Arial"/>
          <w:color w:val="333333"/>
          <w:sz w:val="24"/>
          <w:szCs w:val="24"/>
        </w:rPr>
        <w:t>A.男生比女生更优秀， 可以承担更繁重的工作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ascii="Arial" w:cs="Arial" w:hAnsi="Arial"/>
          <w:color w:val="333333"/>
          <w:sz w:val="24"/>
          <w:szCs w:val="24"/>
        </w:rPr>
        <w:t>B.男女生之间的巨大差别， 使大家无法共同合作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ascii="Arial" w:cs="Arial" w:hAnsi="Arial"/>
          <w:color w:val="333333"/>
          <w:sz w:val="24"/>
          <w:szCs w:val="24"/>
        </w:rPr>
        <w:t>C.男女生各有长处， 应各尽其能， 才能更好地完成任务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ascii="Arial" w:cs="Arial" w:hAnsi="Arial"/>
          <w:color w:val="333333"/>
          <w:sz w:val="24"/>
          <w:szCs w:val="24"/>
        </w:rPr>
        <w:t>D.男女有别， 不适宜将男女生安排在一起工作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ascii="Arial" w:cs="Arial" w:hAnsi="Arial" w:hint="eastAsia"/>
          <w:color w:val="333333"/>
          <w:sz w:val="24"/>
          <w:szCs w:val="24"/>
        </w:rPr>
        <w:t>1</w:t>
      </w:r>
      <w:r>
        <w:rPr>
          <w:rFonts w:ascii="Arial" w:cs="Arial" w:hAnsi="Arial"/>
          <w:color w:val="333333"/>
          <w:sz w:val="24"/>
          <w:szCs w:val="24"/>
        </w:rPr>
        <w:t>8.男生小刚学习成绩优异， 为人正派， 又乐于帮助同学， 本学期被评为“文明学生”。 这使女生小红对其产生了好感和羡慕之情， 常常想起他， 并认为自己喜欢上他了。 对此 以下说法正确的是（</w:t>
      </w:r>
      <w:r>
        <w:rPr>
          <w:rFonts w:ascii="Arial" w:cs="Arial" w:hAnsi="Arial" w:hint="eastAsia"/>
          <w:color w:val="333333"/>
          <w:sz w:val="24"/>
          <w:szCs w:val="24"/>
        </w:rPr>
        <w:t xml:space="preserve">      </w:t>
      </w:r>
      <w:r>
        <w:rPr>
          <w:rFonts w:ascii="Arial" w:cs="Arial" w:hAnsi="Arial"/>
          <w:color w:val="333333"/>
          <w:sz w:val="24"/>
          <w:szCs w:val="24"/>
        </w:rPr>
        <w:t>）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①</w:t>
      </w:r>
      <w:r>
        <w:rPr>
          <w:rFonts w:ascii="Arial" w:cs="Arial" w:hAnsi="Arial"/>
          <w:color w:val="333333"/>
          <w:sz w:val="24"/>
          <w:szCs w:val="24"/>
        </w:rPr>
        <w:t>相遇青春， 我们心中开始萌发一些对异性朦胧的情感， 这是正常现象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②</w:t>
      </w:r>
      <w:r>
        <w:rPr>
          <w:rFonts w:ascii="Arial" w:cs="Arial" w:hAnsi="Arial"/>
          <w:color w:val="333333"/>
          <w:sz w:val="24"/>
          <w:szCs w:val="24"/>
        </w:rPr>
        <w:t>小红应向小刚学习， 与其建立纯洁的友谊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③</w:t>
      </w:r>
      <w:r>
        <w:rPr>
          <w:rFonts w:ascii="Arial" w:cs="Arial" w:hAnsi="Arial"/>
          <w:color w:val="333333"/>
          <w:sz w:val="24"/>
          <w:szCs w:val="24"/>
        </w:rPr>
        <w:t>小红应向小刚表达爱慕之情， 或打扮自己来引起对方的注意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④</w:t>
      </w:r>
      <w:r>
        <w:rPr>
          <w:rFonts w:ascii="Arial" w:cs="Arial" w:hAnsi="Arial"/>
          <w:color w:val="333333"/>
          <w:sz w:val="24"/>
          <w:szCs w:val="24"/>
        </w:rPr>
        <w:t>小红把异性吸引误认为爱的想法是错误的， 她应该珍惜青春， 把精力放在学业上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ascii="Arial" w:cs="Arial" w:hAnsi="Arial"/>
          <w:color w:val="333333"/>
          <w:sz w:val="24"/>
          <w:szCs w:val="24"/>
        </w:rPr>
        <w:t>A.</w:t>
      </w:r>
      <w:r>
        <w:rPr>
          <w:rFonts w:hint="eastAsia"/>
          <w:color w:val="333333"/>
          <w:sz w:val="24"/>
          <w:szCs w:val="24"/>
        </w:rPr>
        <w:t>①②③</w:t>
      </w:r>
      <w:r>
        <w:rPr>
          <w:rFonts w:ascii="Arial" w:cs="Arial" w:hAnsi="Arial"/>
          <w:color w:val="333333"/>
          <w:sz w:val="24"/>
          <w:szCs w:val="24"/>
        </w:rPr>
        <w:t xml:space="preserve"> </w:t>
      </w:r>
      <w:r>
        <w:rPr>
          <w:rFonts w:ascii="Arial" w:cs="Arial" w:hAnsi="Arial" w:hint="eastAsia"/>
          <w:color w:val="333333"/>
          <w:sz w:val="24"/>
          <w:szCs w:val="24"/>
        </w:rPr>
        <w:t xml:space="preserve">       </w:t>
      </w:r>
      <w:r>
        <w:rPr>
          <w:rFonts w:ascii="Arial" w:cs="Arial" w:hAnsi="Arial"/>
          <w:color w:val="333333"/>
          <w:sz w:val="24"/>
          <w:szCs w:val="24"/>
        </w:rPr>
        <w:t>B.</w:t>
      </w:r>
      <w:r>
        <w:rPr>
          <w:rFonts w:hint="eastAsia"/>
          <w:color w:val="333333"/>
          <w:sz w:val="24"/>
          <w:szCs w:val="24"/>
        </w:rPr>
        <w:t xml:space="preserve">②③④    </w:t>
      </w:r>
      <w:r>
        <w:rPr>
          <w:rFonts w:ascii="Arial" w:cs="Arial" w:hAnsi="Arial"/>
          <w:color w:val="333333"/>
          <w:sz w:val="24"/>
          <w:szCs w:val="24"/>
        </w:rPr>
        <w:t xml:space="preserve"> C.</w:t>
      </w:r>
      <w:r>
        <w:rPr>
          <w:rFonts w:hint="eastAsia"/>
          <w:color w:val="333333"/>
          <w:sz w:val="24"/>
          <w:szCs w:val="24"/>
        </w:rPr>
        <w:t>①②④</w:t>
      </w:r>
      <w:r>
        <w:rPr>
          <w:rFonts w:ascii="Arial" w:cs="Arial" w:hAnsi="Arial"/>
          <w:color w:val="333333"/>
          <w:sz w:val="24"/>
          <w:szCs w:val="24"/>
        </w:rPr>
        <w:t xml:space="preserve"> </w:t>
      </w:r>
      <w:r>
        <w:rPr>
          <w:rFonts w:ascii="Arial" w:cs="Arial" w:hAnsi="Arial" w:hint="eastAsia"/>
          <w:color w:val="333333"/>
          <w:sz w:val="24"/>
          <w:szCs w:val="24"/>
        </w:rPr>
        <w:t xml:space="preserve">      </w:t>
      </w:r>
      <w:r>
        <w:rPr>
          <w:rFonts w:ascii="Arial" w:cs="Arial" w:hAnsi="Arial"/>
          <w:color w:val="333333"/>
          <w:sz w:val="24"/>
          <w:szCs w:val="24"/>
        </w:rPr>
        <w:t>D.</w:t>
      </w:r>
      <w:r>
        <w:rPr>
          <w:rFonts w:hint="eastAsia"/>
          <w:color w:val="333333"/>
          <w:sz w:val="24"/>
          <w:szCs w:val="24"/>
        </w:rPr>
        <w:t>①③④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ascii="Arial" w:cs="Arial" w:hAnsi="Arial" w:hint="eastAsia"/>
          <w:color w:val="333333"/>
          <w:sz w:val="24"/>
          <w:szCs w:val="24"/>
        </w:rPr>
        <w:t>1</w:t>
      </w:r>
      <w:r>
        <w:rPr>
          <w:rFonts w:ascii="Arial" w:cs="Arial" w:hAnsi="Arial"/>
          <w:color w:val="333333"/>
          <w:sz w:val="24"/>
          <w:szCs w:val="24"/>
        </w:rPr>
        <w:t>9.青涩的少年时光</w:t>
      </w:r>
      <w:r>
        <w:rPr>
          <w:rFonts w:ascii="Arial" w:cs="Arial" w:hAnsi="Arial" w:hint="eastAsia"/>
          <w:color w:val="333333"/>
          <w:sz w:val="24"/>
          <w:szCs w:val="24"/>
        </w:rPr>
        <w:t>,</w:t>
      </w:r>
      <w:r>
        <w:rPr>
          <w:rFonts w:ascii="Arial" w:cs="Arial" w:hAnsi="Arial"/>
          <w:color w:val="333333"/>
          <w:sz w:val="24"/>
          <w:szCs w:val="24"/>
        </w:rPr>
        <w:t>同学之间感情纯洁而美好</w:t>
      </w:r>
      <w:r>
        <w:rPr>
          <w:rFonts w:ascii="Arial" w:cs="Arial" w:hAnsi="Arial" w:hint="eastAsia"/>
          <w:color w:val="333333"/>
          <w:sz w:val="24"/>
          <w:szCs w:val="24"/>
        </w:rPr>
        <w:t>,</w:t>
      </w:r>
      <w:r>
        <w:rPr>
          <w:rFonts w:ascii="Arial" w:cs="Arial" w:hAnsi="Arial"/>
          <w:color w:val="333333"/>
          <w:sz w:val="24"/>
          <w:szCs w:val="24"/>
        </w:rPr>
        <w:t>偶尔</w:t>
      </w:r>
      <w:r>
        <w:rPr>
          <w:rFonts w:ascii="Arial" w:cs="Arial" w:hAnsi="Arial" w:hint="eastAsia"/>
          <w:color w:val="333333"/>
          <w:sz w:val="24"/>
          <w:szCs w:val="24"/>
        </w:rPr>
        <w:t>,</w:t>
      </w:r>
      <w:r>
        <w:rPr>
          <w:rFonts w:ascii="Arial" w:cs="Arial" w:hAnsi="Arial"/>
          <w:color w:val="333333"/>
          <w:sz w:val="24"/>
          <w:szCs w:val="24"/>
        </w:rPr>
        <w:t xml:space="preserve"> 也会遇到来自异性同学特别的关爱和问询</w:t>
      </w:r>
      <w:r>
        <w:rPr>
          <w:rFonts w:ascii="Arial" w:cs="Arial" w:hAnsi="Arial" w:hint="eastAsia"/>
          <w:color w:val="333333"/>
          <w:sz w:val="24"/>
          <w:szCs w:val="24"/>
        </w:rPr>
        <w:t>,</w:t>
      </w:r>
      <w:r>
        <w:rPr>
          <w:rFonts w:ascii="Arial" w:cs="Arial" w:hAnsi="Arial"/>
          <w:color w:val="333333"/>
          <w:sz w:val="24"/>
          <w:szCs w:val="24"/>
        </w:rPr>
        <w:t>此时的你</w:t>
      </w:r>
      <w:r>
        <w:rPr>
          <w:rFonts w:ascii="Arial" w:cs="Arial" w:hAnsi="Arial" w:hint="eastAsia"/>
          <w:color w:val="333333"/>
          <w:sz w:val="24"/>
          <w:szCs w:val="24"/>
        </w:rPr>
        <w:t>,</w:t>
      </w:r>
      <w:r>
        <w:rPr>
          <w:rFonts w:ascii="Arial" w:cs="Arial" w:hAnsi="Arial"/>
          <w:color w:val="333333"/>
          <w:sz w:val="24"/>
          <w:szCs w:val="24"/>
        </w:rPr>
        <w:t>可以选择的回复有（</w:t>
      </w:r>
      <w:r>
        <w:rPr>
          <w:rFonts w:ascii="Arial" w:cs="Arial" w:hAnsi="Arial" w:hint="eastAsia"/>
          <w:color w:val="333333"/>
          <w:sz w:val="24"/>
          <w:szCs w:val="24"/>
        </w:rPr>
        <w:t xml:space="preserve">      </w:t>
      </w:r>
      <w:r>
        <w:rPr>
          <w:rFonts w:ascii="Arial" w:cs="Arial" w:hAnsi="Arial"/>
          <w:color w:val="333333"/>
          <w:sz w:val="24"/>
          <w:szCs w:val="24"/>
        </w:rPr>
        <w:t>）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①</w:t>
      </w:r>
      <w:r>
        <w:rPr>
          <w:rFonts w:ascii="Arial" w:cs="Arial" w:hAnsi="Arial"/>
          <w:color w:val="333333"/>
          <w:sz w:val="24"/>
          <w:szCs w:val="24"/>
        </w:rPr>
        <w:t>我不想让小船过早地搁浅， 请收回你炽热的目光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②</w:t>
      </w:r>
      <w:r>
        <w:rPr>
          <w:rFonts w:ascii="Arial" w:cs="Arial" w:hAnsi="Arial"/>
          <w:color w:val="333333"/>
          <w:sz w:val="24"/>
          <w:szCs w:val="24"/>
        </w:rPr>
        <w:t>失去我你不等于失去一切， 请原谅我的沉默不语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③</w:t>
      </w:r>
      <w:r>
        <w:rPr>
          <w:rFonts w:ascii="Arial" w:cs="Arial" w:hAnsi="Arial"/>
          <w:color w:val="333333"/>
          <w:sz w:val="24"/>
          <w:szCs w:val="24"/>
        </w:rPr>
        <w:t>请把我连同你青春的心事， 尘封在那记忆的深处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④</w:t>
      </w:r>
      <w:r>
        <w:rPr>
          <w:rFonts w:ascii="Arial" w:cs="Arial" w:hAnsi="Arial"/>
          <w:color w:val="333333"/>
          <w:sz w:val="24"/>
          <w:szCs w:val="24"/>
        </w:rPr>
        <w:t>载不动的是你的款款深情， 从此以后你我是路人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ascii="Arial" w:cs="Arial" w:hAnsi="Arial"/>
          <w:color w:val="333333"/>
          <w:sz w:val="24"/>
          <w:szCs w:val="24"/>
        </w:rPr>
        <w:t>A.</w:t>
      </w:r>
      <w:r>
        <w:rPr>
          <w:rFonts w:hint="eastAsia"/>
          <w:color w:val="333333"/>
          <w:sz w:val="24"/>
          <w:szCs w:val="24"/>
        </w:rPr>
        <w:t>①②④</w:t>
      </w:r>
      <w:r>
        <w:rPr>
          <w:rFonts w:ascii="Arial" w:cs="Arial" w:hAnsi="Arial"/>
          <w:color w:val="333333"/>
          <w:sz w:val="24"/>
          <w:szCs w:val="24"/>
        </w:rPr>
        <w:t xml:space="preserve"> </w:t>
      </w:r>
      <w:r>
        <w:rPr>
          <w:rFonts w:ascii="Arial" w:cs="Arial" w:hAnsi="Arial" w:hint="eastAsia"/>
          <w:color w:val="333333"/>
          <w:sz w:val="24"/>
          <w:szCs w:val="24"/>
        </w:rPr>
        <w:t xml:space="preserve">    </w:t>
      </w:r>
      <w:r>
        <w:rPr>
          <w:rFonts w:ascii="Arial" w:cs="Arial" w:hAnsi="Arial"/>
          <w:color w:val="333333"/>
          <w:sz w:val="24"/>
          <w:szCs w:val="24"/>
        </w:rPr>
        <w:t>B.</w:t>
      </w:r>
      <w:r>
        <w:rPr>
          <w:rFonts w:hint="eastAsia"/>
          <w:color w:val="333333"/>
          <w:sz w:val="24"/>
          <w:szCs w:val="24"/>
        </w:rPr>
        <w:t xml:space="preserve">①②③    </w:t>
      </w:r>
      <w:r>
        <w:rPr>
          <w:rFonts w:ascii="Arial" w:cs="Arial" w:hAnsi="Arial"/>
          <w:color w:val="333333"/>
          <w:sz w:val="24"/>
          <w:szCs w:val="24"/>
        </w:rPr>
        <w:t xml:space="preserve"> C.</w:t>
      </w:r>
      <w:r>
        <w:rPr>
          <w:rFonts w:hint="eastAsia"/>
          <w:color w:val="333333"/>
          <w:sz w:val="24"/>
          <w:szCs w:val="24"/>
        </w:rPr>
        <w:t>②③④</w:t>
      </w:r>
      <w:r>
        <w:rPr>
          <w:rFonts w:ascii="Arial" w:cs="Arial" w:hAnsi="Arial"/>
          <w:color w:val="333333"/>
          <w:sz w:val="24"/>
          <w:szCs w:val="24"/>
        </w:rPr>
        <w:t xml:space="preserve"> </w:t>
      </w:r>
      <w:r>
        <w:rPr>
          <w:rFonts w:ascii="Arial" w:cs="Arial" w:hAnsi="Arial" w:hint="eastAsia"/>
          <w:color w:val="333333"/>
          <w:sz w:val="24"/>
          <w:szCs w:val="24"/>
        </w:rPr>
        <w:t xml:space="preserve">     </w:t>
      </w:r>
      <w:r>
        <w:rPr>
          <w:rFonts w:ascii="Arial" w:cs="Arial" w:hAnsi="Arial"/>
          <w:color w:val="333333"/>
          <w:sz w:val="24"/>
          <w:szCs w:val="24"/>
        </w:rPr>
        <w:t>D.</w:t>
      </w:r>
      <w:r>
        <w:rPr>
          <w:rFonts w:hint="eastAsia"/>
          <w:color w:val="333333"/>
          <w:sz w:val="24"/>
          <w:szCs w:val="24"/>
        </w:rPr>
        <w:t>①③④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ascii="Arial" w:cs="Arial" w:hAnsi="Arial" w:hint="eastAsia"/>
          <w:color w:val="333333"/>
          <w:sz w:val="24"/>
          <w:szCs w:val="24"/>
        </w:rPr>
        <w:t>2</w:t>
      </w:r>
      <w:r>
        <w:rPr>
          <w:rFonts w:ascii="Arial" w:cs="Arial" w:hAnsi="Arial"/>
          <w:color w:val="333333"/>
          <w:sz w:val="24"/>
          <w:szCs w:val="24"/>
        </w:rPr>
        <w:t>0.</w:t>
      </w:r>
      <w:r>
        <w:rPr>
          <w:rFonts w:ascii="Arial" w:cs="Arial" w:hAnsi="Arial" w:hint="eastAsia"/>
          <w:color w:val="333333"/>
          <w:sz w:val="24"/>
          <w:szCs w:val="24"/>
        </w:rPr>
        <w:t>全职妈妈可能因为带孩子而非常焦虑，但如果把每个孩子看作是上天送给父母的礼物，而父母正是在和孩子的“斗智斗勇”中看到自己人格上的不足，得到第二次成长的机会，意识到这点，就不会再为孩子的顽劣而焦虑了。这种调节情绪的方法是（       ）</w:t>
      </w:r>
    </w:p>
    <w:p>
      <w:pPr>
        <w:pStyle w:val="style0"/>
        <w:ind w:firstLine="600" w:firstLineChars="250"/>
        <w:rPr>
          <w:color w:val="333333"/>
          <w:sz w:val="24"/>
          <w:szCs w:val="24"/>
        </w:rPr>
      </w:pPr>
      <w:r>
        <w:rPr>
          <w:rFonts w:ascii="Arial" w:cs="Arial" w:hAnsi="Arial" w:hint="eastAsia"/>
          <w:color w:val="333333"/>
          <w:sz w:val="24"/>
          <w:szCs w:val="24"/>
        </w:rPr>
        <w:t>A改变认知评价      B转移注意       C合理宣泄      D放松训练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hint="eastAsia"/>
          <w:color w:val="333333"/>
          <w:sz w:val="24"/>
          <w:szCs w:val="24"/>
        </w:rPr>
        <w:t>二．材料分析题。（共20分）</w:t>
      </w:r>
    </w:p>
    <w:p>
      <w:pPr>
        <w:pStyle w:val="style0"/>
        <w:rPr>
          <w:rFonts w:ascii="PingFang SC" w:hAnsi="PingFang SC" w:hint="eastAsia"/>
          <w:color w:val="333333"/>
          <w:spacing w:val="15"/>
          <w:sz w:val="24"/>
          <w:szCs w:val="24"/>
        </w:rPr>
      </w:pPr>
      <w:r>
        <w:rPr>
          <w:rFonts w:ascii="PingFang SC" w:hAnsi="PingFang SC" w:hint="eastAsia"/>
          <w:color w:val="333333"/>
          <w:spacing w:val="15"/>
          <w:sz w:val="24"/>
          <w:szCs w:val="24"/>
        </w:rPr>
        <w:t>21</w:t>
      </w:r>
      <w:r>
        <w:rPr>
          <w:rFonts w:ascii="PingFang SC" w:hAnsi="PingFang SC"/>
          <w:color w:val="333333"/>
          <w:spacing w:val="15"/>
          <w:sz w:val="24"/>
          <w:szCs w:val="24"/>
        </w:rPr>
        <w:t>.[青春的烦恼]“小小少年，很少烦恼，眼望四周阳光照;小小少年，很少烦恼，但愿永远这样好。”歌词虽美，但步入青春期，烦恼和心理矛盾随之产生，处理不好就会成为我们前进的阻力。</w:t>
      </w:r>
    </w:p>
    <w:p>
      <w:pPr>
        <w:pStyle w:val="style0"/>
        <w:rPr>
          <w:rFonts w:ascii="PingFang SC" w:hAnsi="PingFang SC" w:hint="eastAsia"/>
          <w:color w:val="333333"/>
          <w:spacing w:val="15"/>
          <w:sz w:val="24"/>
          <w:szCs w:val="24"/>
        </w:rPr>
      </w:pPr>
      <w:r>
        <w:rPr>
          <w:rFonts w:ascii="PingFang SC" w:hAnsi="PingFang SC"/>
          <w:color w:val="333333"/>
          <w:spacing w:val="15"/>
          <w:sz w:val="24"/>
          <w:szCs w:val="24"/>
        </w:rPr>
        <w:t>　　(1)青春期矛盾心理的主要表现有哪些?(3分)</w:t>
      </w:r>
    </w:p>
    <w:p>
      <w:pPr>
        <w:pStyle w:val="style0"/>
        <w:rPr>
          <w:rFonts w:ascii="PingFang SC" w:hAnsi="PingFang SC" w:hint="eastAsia"/>
          <w:color w:val="333333"/>
          <w:spacing w:val="15"/>
          <w:sz w:val="24"/>
          <w:szCs w:val="24"/>
        </w:rPr>
      </w:pPr>
      <w:r>
        <w:rPr>
          <w:rFonts w:ascii="PingFang SC" w:hAnsi="PingFang SC"/>
          <w:color w:val="333333"/>
          <w:spacing w:val="15"/>
          <w:sz w:val="24"/>
          <w:szCs w:val="24"/>
        </w:rPr>
        <w:t>　　(</w:t>
      </w:r>
      <w:r>
        <w:rPr>
          <w:rFonts w:ascii="PingFang SC" w:hAnsi="PingFang SC" w:hint="eastAsia"/>
          <w:color w:val="333333"/>
          <w:spacing w:val="15"/>
          <w:sz w:val="24"/>
          <w:szCs w:val="24"/>
        </w:rPr>
        <w:t>2</w:t>
      </w:r>
      <w:r>
        <w:rPr>
          <w:rFonts w:ascii="PingFang SC" w:hAnsi="PingFang SC"/>
          <w:color w:val="333333"/>
          <w:spacing w:val="15"/>
          <w:sz w:val="24"/>
          <w:szCs w:val="24"/>
        </w:rPr>
        <w:t>)如何消除青春期的烦恼?(4分)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　</w:t>
      </w:r>
    </w:p>
    <w:p>
      <w:pPr>
        <w:pStyle w:val="style0"/>
        <w:rPr>
          <w:sz w:val="21"/>
          <w:szCs w:val="21"/>
        </w:rPr>
      </w:pPr>
      <w:r>
        <w:rPr>
          <w:rFonts w:hint="eastAsia"/>
          <w:sz w:val="24"/>
          <w:szCs w:val="24"/>
        </w:rPr>
        <w:t>　22、在最近学校组织的辩论赛上，班级内有两名男生和一名女生参加，女生语言清晰，口齿伶俐，妙语连珠，男生思维敏捷，语言幽默，他们配合默契，优势互补，最终摘取了年级辩论赛的桂冠。  　　</w:t>
      </w:r>
    </w:p>
    <w:p>
      <w:pPr>
        <w:pStyle w:val="style0"/>
        <w:rPr>
          <w:sz w:val="24"/>
          <w:szCs w:val="24"/>
        </w:rPr>
      </w:pPr>
      <w:r>
        <w:rPr>
          <w:rFonts w:hint="eastAsia"/>
          <w:sz w:val="24"/>
          <w:szCs w:val="24"/>
        </w:rPr>
        <w:t>(1)“配合默契，优势互补。”你认为男生女生应该怎样实现优势互补?(4分)  　　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hint="eastAsia"/>
          <w:sz w:val="24"/>
          <w:szCs w:val="24"/>
        </w:rPr>
        <w:t>(2)男女生的正常交往对成长有什么重要意义?(4分)</w:t>
      </w:r>
      <w:r>
        <w:rPr>
          <w:rFonts w:ascii="Arial" w:cs="Arial" w:hAnsi="Arial"/>
          <w:color w:val="333333"/>
          <w:sz w:val="24"/>
          <w:szCs w:val="24"/>
        </w:rPr>
        <w:t xml:space="preserve"> </w:t>
      </w:r>
    </w:p>
    <w:p>
      <w:pPr>
        <w:pStyle w:val="style0"/>
        <w:rPr>
          <w:rFonts w:ascii="Arial" w:cs="Arial" w:hAnsi="Arial"/>
          <w:color w:val="333333"/>
          <w:sz w:val="24"/>
          <w:szCs w:val="24"/>
        </w:rPr>
      </w:pPr>
      <w:r>
        <w:rPr>
          <w:rFonts w:ascii="Arial" w:cs="Arial" w:hAnsi="Arial" w:hint="eastAsia"/>
          <w:color w:val="333333"/>
          <w:sz w:val="24"/>
          <w:szCs w:val="24"/>
        </w:rPr>
        <w:t>23.</w:t>
      </w:r>
      <w:r>
        <w:rPr>
          <w:rFonts w:ascii="Arial" w:cs="Arial" w:hAnsi="Arial"/>
          <w:color w:val="333333"/>
          <w:sz w:val="24"/>
          <w:szCs w:val="24"/>
        </w:rPr>
        <w:t>唐代诗人白居易卸任杭州刺史时， 带了两块天竺山石回乡作纪念。 一天， 他摆弄石块时悟然醒悟： 如果到西湖游玩者都带几块天竺石走， 天竺山的秀美岂不要消失殆尽?山石虽不值钱， 但取之如同贪污， 玷污了名声。 于是写下自责诗： “三年为刺史， 饮冰复食菜。 唯向天竺山， 取得两片石。 此抵有十金， 无乃伤清白。”</w:t>
      </w:r>
    </w:p>
    <w:p>
      <w:pPr>
        <w:pStyle w:val="style0"/>
        <w:rPr>
          <w:rFonts w:ascii="Arial" w:cs="Arial" w:eastAsia="宋体" w:hAnsi="Arial"/>
          <w:color w:val="333333"/>
          <w:sz w:val="24"/>
          <w:szCs w:val="24"/>
        </w:rPr>
      </w:pPr>
      <w:r>
        <w:rPr>
          <w:rFonts w:ascii="Arial" w:cs="Arial" w:eastAsia="宋体" w:hAnsi="Arial"/>
          <w:color w:val="333333"/>
          <w:sz w:val="24"/>
          <w:szCs w:val="24"/>
        </w:rPr>
        <w:t>（</w:t>
      </w:r>
      <w:r>
        <w:rPr>
          <w:rFonts w:ascii="Arial" w:cs="Arial" w:eastAsia="宋体" w:hAnsi="Arial" w:hint="eastAsia"/>
          <w:color w:val="333333"/>
          <w:sz w:val="24"/>
          <w:szCs w:val="24"/>
        </w:rPr>
        <w:t>1</w:t>
      </w:r>
      <w:r>
        <w:rPr>
          <w:rFonts w:ascii="Arial" w:cs="Arial" w:eastAsia="宋体" w:hAnsi="Arial"/>
          <w:color w:val="333333"/>
          <w:sz w:val="24"/>
          <w:szCs w:val="24"/>
        </w:rPr>
        <w:t>)白居易对自己可谓是“止于至善”， 请你谈谈对“止于至善” 的理解。（</w:t>
      </w:r>
      <w:r>
        <w:rPr>
          <w:rFonts w:ascii="Arial" w:cs="Arial" w:eastAsia="宋体" w:hAnsi="Arial" w:hint="eastAsia"/>
          <w:color w:val="333333"/>
          <w:sz w:val="24"/>
          <w:szCs w:val="24"/>
        </w:rPr>
        <w:t>2</w:t>
      </w:r>
      <w:r>
        <w:rPr>
          <w:rFonts w:ascii="Arial" w:cs="Arial" w:eastAsia="宋体" w:hAnsi="Arial"/>
          <w:color w:val="333333"/>
          <w:sz w:val="24"/>
          <w:szCs w:val="24"/>
        </w:rPr>
        <w:t>分）</w:t>
      </w:r>
    </w:p>
    <w:p>
      <w:pPr>
        <w:pStyle w:val="style0"/>
        <w:rPr>
          <w:rFonts w:ascii="Arial" w:cs="Arial" w:eastAsia="宋体" w:hAnsi="Arial"/>
          <w:color w:val="333333"/>
          <w:sz w:val="24"/>
          <w:szCs w:val="24"/>
        </w:rPr>
      </w:pPr>
      <w:r>
        <w:rPr>
          <w:rFonts w:ascii="Arial" w:cs="Arial" w:eastAsia="宋体" w:hAnsi="Arial"/>
          <w:color w:val="333333"/>
          <w:sz w:val="24"/>
          <w:szCs w:val="24"/>
        </w:rPr>
        <w:t>（</w:t>
      </w:r>
      <w:r>
        <w:rPr>
          <w:rFonts w:ascii="Arial" w:cs="Arial" w:eastAsia="宋体" w:hAnsi="Arial" w:hint="eastAsia"/>
          <w:color w:val="333333"/>
          <w:sz w:val="24"/>
          <w:szCs w:val="24"/>
        </w:rPr>
        <w:t>2</w:t>
      </w:r>
      <w:r>
        <w:rPr>
          <w:rFonts w:ascii="Arial" w:cs="Arial" w:eastAsia="宋体" w:hAnsi="Arial"/>
          <w:color w:val="333333"/>
          <w:sz w:val="24"/>
          <w:szCs w:val="24"/>
        </w:rPr>
        <w:t>)我们应怎样做到“止于至善” ?（</w:t>
      </w:r>
      <w:r>
        <w:rPr>
          <w:rFonts w:ascii="Arial" w:cs="Arial" w:eastAsia="宋体" w:hAnsi="Arial" w:hint="eastAsia"/>
          <w:color w:val="333333"/>
          <w:sz w:val="24"/>
          <w:szCs w:val="24"/>
        </w:rPr>
        <w:t>3</w:t>
      </w:r>
      <w:r>
        <w:rPr>
          <w:rFonts w:ascii="Arial" w:cs="Arial" w:eastAsia="宋体" w:hAnsi="Arial"/>
          <w:color w:val="333333"/>
          <w:sz w:val="24"/>
          <w:szCs w:val="24"/>
        </w:rPr>
        <w:t>分）</w:t>
      </w:r>
    </w:p>
    <w:p>
      <w:pPr>
        <w:pStyle w:val="style0"/>
        <w:spacing w:lineRule="atLeast" w:line="220"/>
        <w:ind w:firstLine="2280" w:firstLineChars="950"/>
        <w:rPr>
          <w:rFonts w:hint="eastAsia"/>
          <w:b/>
          <w:sz w:val="24"/>
          <w:szCs w:val="24"/>
        </w:rPr>
      </w:pPr>
    </w:p>
    <w:p>
      <w:pPr>
        <w:pStyle w:val="style0"/>
        <w:spacing w:lineRule="atLeast" w:line="220"/>
        <w:ind w:firstLine="2280" w:firstLineChars="950"/>
        <w:rPr>
          <w:rFonts w:hint="eastAsia"/>
          <w:b/>
          <w:sz w:val="24"/>
          <w:szCs w:val="24"/>
        </w:rPr>
      </w:pPr>
    </w:p>
    <w:bookmarkStart w:id="0" w:name="_GoBack"/>
    <w:bookmarkEnd w:id="0"/>
    <w:p>
      <w:pPr>
        <w:pStyle w:val="style0"/>
        <w:spacing w:lineRule="atLeast" w:line="220"/>
        <w:rPr>
          <w:rFonts w:hint="eastAsia"/>
          <w:b/>
          <w:sz w:val="24"/>
          <w:szCs w:val="24"/>
          <w:lang w:eastAsia="zh-CN"/>
        </w:rPr>
      </w:pPr>
    </w:p>
    <w:p>
      <w:pPr>
        <w:pStyle w:val="style0"/>
        <w:spacing w:lineRule="atLeast" w:line="220"/>
        <w:rPr>
          <w:rFonts w:hint="eastAsia"/>
          <w:b/>
          <w:sz w:val="24"/>
          <w:szCs w:val="24"/>
          <w:lang w:eastAsia="zh-CN"/>
        </w:rPr>
      </w:pPr>
    </w:p>
    <w:p>
      <w:pPr>
        <w:pStyle w:val="style0"/>
        <w:spacing w:lineRule="atLeast" w:line="220"/>
        <w:rPr>
          <w:rFonts w:hint="eastAsia"/>
          <w:b/>
          <w:sz w:val="24"/>
          <w:szCs w:val="24"/>
          <w:lang w:eastAsia="zh-CN"/>
        </w:rPr>
      </w:pPr>
    </w:p>
    <w:p>
      <w:pPr>
        <w:pStyle w:val="style0"/>
        <w:spacing w:lineRule="atLeast" w:line="220"/>
        <w:rPr>
          <w:rFonts w:hint="eastAsia"/>
          <w:b/>
          <w:sz w:val="24"/>
          <w:szCs w:val="24"/>
          <w:lang w:eastAsia="zh-CN"/>
        </w:rPr>
      </w:pPr>
    </w:p>
    <w:p>
      <w:pPr>
        <w:pStyle w:val="style0"/>
        <w:spacing w:lineRule="atLeast" w:line="220"/>
        <w:rPr>
          <w:rFonts w:hint="eastAsia"/>
          <w:b/>
          <w:sz w:val="24"/>
          <w:szCs w:val="24"/>
          <w:lang w:eastAsia="zh-CN"/>
        </w:rPr>
      </w:pPr>
    </w:p>
    <w:p>
      <w:pPr>
        <w:pStyle w:val="style0"/>
        <w:spacing w:lineRule="atLeast" w:line="220"/>
        <w:rPr>
          <w:rFonts w:hint="eastAsia"/>
          <w:b/>
          <w:sz w:val="24"/>
          <w:szCs w:val="24"/>
          <w:lang w:eastAsia="zh-CN"/>
        </w:rPr>
      </w:pPr>
    </w:p>
    <w:p>
      <w:pPr>
        <w:pStyle w:val="style0"/>
        <w:spacing w:lineRule="atLeast" w:line="220"/>
        <w:rPr>
          <w:rFonts w:hint="eastAsia"/>
          <w:b/>
          <w:sz w:val="24"/>
          <w:szCs w:val="24"/>
          <w:lang w:eastAsia="zh-CN"/>
        </w:rPr>
      </w:pPr>
    </w:p>
    <w:p>
      <w:pPr>
        <w:pStyle w:val="style0"/>
        <w:spacing w:lineRule="atLeast" w:line="220"/>
        <w:rPr>
          <w:rFonts w:hint="eastAsia"/>
          <w:b/>
          <w:sz w:val="24"/>
          <w:szCs w:val="24"/>
          <w:lang w:eastAsia="zh-CN"/>
        </w:rPr>
      </w:pPr>
    </w:p>
    <w:p>
      <w:pPr>
        <w:pStyle w:val="style0"/>
        <w:spacing w:lineRule="atLeast" w:line="220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湖北省随县</w:t>
      </w:r>
      <w:r>
        <w:rPr>
          <w:rFonts w:hint="eastAsia"/>
          <w:b/>
          <w:sz w:val="24"/>
          <w:szCs w:val="24"/>
          <w:lang w:val="en-US" w:eastAsia="zh-CN"/>
        </w:rPr>
        <w:t>2022年</w:t>
      </w:r>
      <w:r>
        <w:rPr>
          <w:rFonts w:hint="eastAsia"/>
          <w:b/>
          <w:sz w:val="24"/>
          <w:szCs w:val="24"/>
        </w:rPr>
        <w:t>七年级下册道德与法治</w:t>
      </w:r>
      <w:r>
        <w:rPr>
          <w:rFonts w:hint="eastAsia"/>
          <w:b/>
          <w:sz w:val="24"/>
          <w:szCs w:val="24"/>
          <w:lang w:eastAsia="zh-CN"/>
        </w:rPr>
        <w:t>期中检测</w:t>
      </w:r>
      <w:r>
        <w:rPr>
          <w:rFonts w:hint="eastAsia"/>
          <w:b/>
          <w:sz w:val="24"/>
          <w:szCs w:val="24"/>
        </w:rPr>
        <w:t>答案</w:t>
      </w:r>
    </w:p>
    <w:p>
      <w:pPr>
        <w:pStyle w:val="style179"/>
        <w:numPr>
          <w:ilvl w:val="0"/>
          <w:numId w:val="1"/>
        </w:numPr>
        <w:spacing w:lineRule="atLeast" w:line="220"/>
        <w:ind w:firstLineChars="0"/>
        <w:rPr>
          <w:rFonts w:hint="eastAsia"/>
        </w:rPr>
      </w:pPr>
      <w:r>
        <w:rPr>
          <w:rFonts w:hint="eastAsia"/>
        </w:rPr>
        <w:t>选择题（每小题2分，共40分）</w:t>
      </w:r>
    </w:p>
    <w:tbl>
      <w:tblPr>
        <w:tblStyle w:val="style154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709"/>
        <w:gridCol w:w="709"/>
        <w:gridCol w:w="709"/>
        <w:gridCol w:w="709"/>
        <w:gridCol w:w="709"/>
        <w:gridCol w:w="709"/>
        <w:gridCol w:w="710"/>
        <w:gridCol w:w="710"/>
        <w:gridCol w:w="710"/>
      </w:tblGrid>
      <w:tr>
        <w:trPr/>
        <w:tc>
          <w:tcPr>
            <w:tcW w:w="774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题号</w:t>
            </w:r>
          </w:p>
        </w:tc>
        <w:tc>
          <w:tcPr>
            <w:tcW w:w="774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1</w:t>
            </w:r>
          </w:p>
        </w:tc>
        <w:tc>
          <w:tcPr>
            <w:tcW w:w="774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2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4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6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7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8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9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10</w:t>
            </w:r>
          </w:p>
        </w:tc>
      </w:tr>
      <w:tr>
        <w:tblPrEx/>
        <w:trPr/>
        <w:tc>
          <w:tcPr>
            <w:tcW w:w="774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答案</w:t>
            </w:r>
          </w:p>
        </w:tc>
        <w:tc>
          <w:tcPr>
            <w:tcW w:w="774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B</w:t>
            </w:r>
          </w:p>
        </w:tc>
        <w:tc>
          <w:tcPr>
            <w:tcW w:w="774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B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A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A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A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A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A</w:t>
            </w:r>
          </w:p>
        </w:tc>
      </w:tr>
      <w:tr>
        <w:tblPrEx/>
        <w:trPr/>
        <w:tc>
          <w:tcPr>
            <w:tcW w:w="774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11</w:t>
            </w:r>
          </w:p>
        </w:tc>
        <w:tc>
          <w:tcPr>
            <w:tcW w:w="774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12</w:t>
            </w:r>
          </w:p>
        </w:tc>
        <w:tc>
          <w:tcPr>
            <w:tcW w:w="774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13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14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15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16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17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18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19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20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</w:p>
        </w:tc>
      </w:tr>
      <w:tr>
        <w:tblPrEx/>
        <w:trPr/>
        <w:tc>
          <w:tcPr>
            <w:tcW w:w="774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C</w:t>
            </w:r>
          </w:p>
        </w:tc>
        <w:tc>
          <w:tcPr>
            <w:tcW w:w="774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C</w:t>
            </w:r>
          </w:p>
        </w:tc>
        <w:tc>
          <w:tcPr>
            <w:tcW w:w="774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D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A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B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C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B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  <w:r>
              <w:rPr>
                <w:rFonts w:hint="eastAsia"/>
              </w:rPr>
              <w:t>A</w:t>
            </w:r>
          </w:p>
        </w:tc>
        <w:tc>
          <w:tcPr>
            <w:tcW w:w="775" w:type="dxa"/>
            <w:tcBorders/>
          </w:tcPr>
          <w:p>
            <w:pPr>
              <w:pStyle w:val="style179"/>
              <w:spacing w:after="0" w:lineRule="atLeast" w:line="220"/>
              <w:ind w:firstLine="0" w:firstLineChars="0"/>
              <w:rPr/>
            </w:pPr>
          </w:p>
        </w:tc>
      </w:tr>
    </w:tbl>
    <w:p>
      <w:pPr>
        <w:pStyle w:val="style179"/>
        <w:spacing w:lineRule="atLeast" w:line="220"/>
        <w:ind w:left="720" w:firstLine="0" w:firstLineChars="0"/>
        <w:rPr/>
      </w:pPr>
    </w:p>
    <w:p>
      <w:pPr>
        <w:pStyle w:val="style0"/>
        <w:spacing w:lineRule="atLeast" w:line="220"/>
        <w:rPr/>
      </w:pPr>
      <w:r>
        <w:rPr>
          <w:rFonts w:hint="eastAsia"/>
        </w:rPr>
        <w:t>21.观察与思考。</w:t>
      </w:r>
    </w:p>
    <w:p>
      <w:pPr>
        <w:pStyle w:val="style0"/>
        <w:spacing w:lineRule="atLeast" w:line="220"/>
        <w:rPr>
          <w:rFonts w:hint="eastAsia"/>
        </w:rPr>
      </w:pPr>
      <w:r>
        <w:rPr>
          <w:rFonts w:hint="eastAsia"/>
        </w:rPr>
        <w:t>（1）①反抗与依赖  ②闭锁与开放  ③勇敢与怯懦</w:t>
      </w:r>
    </w:p>
    <w:p>
      <w:pPr>
        <w:pStyle w:val="style0"/>
        <w:spacing w:lineRule="atLeast" w:line="220"/>
        <w:rPr>
          <w:rFonts w:hint="eastAsia"/>
        </w:rPr>
      </w:pPr>
      <w:r>
        <w:rPr>
          <w:rFonts w:hint="eastAsia"/>
        </w:rPr>
        <w:t>（2）（1）我们可以参加集体活动，在集体的温暖中放松自己；（2）可以通过求助他人，学习化解烦恼的方法；（3）可以通过培养兴趣爱好转移注意力，接纳和调适青春期的矛盾心理；（4）我们还可以学习自我调节，成为自己的心理保健医生。</w:t>
      </w:r>
    </w:p>
    <w:p>
      <w:pPr>
        <w:pStyle w:val="style0"/>
        <w:spacing w:lineRule="atLeast" w:line="220"/>
        <w:rPr/>
      </w:pPr>
      <w:r>
        <w:rPr>
          <w:rFonts w:hint="eastAsia"/>
        </w:rPr>
        <w:t>22.分析说明题。</w:t>
      </w:r>
    </w:p>
    <w:p>
      <w:pPr>
        <w:pStyle w:val="style0"/>
        <w:spacing w:lineRule="atLeast" w:line="220"/>
        <w:rPr>
          <w:rFonts w:hint="eastAsia"/>
        </w:rPr>
      </w:pPr>
      <w:r>
        <w:rPr>
          <w:rFonts w:hint="eastAsia"/>
        </w:rPr>
        <w:t>（1）（1）我们不仅要认识自己的优势，而且要发现对方的优势，相互取长补短，让自己变得更加优秀。（2）我们不应因自己某一方面的优势而自傲，也不应因自己某一方面的欠缺而自卑，男生女生应相互理解，相互帮助，相互学习，共同进步。</w:t>
      </w:r>
    </w:p>
    <w:p>
      <w:pPr>
        <w:pStyle w:val="style0"/>
        <w:spacing w:lineRule="atLeast" w:line="220"/>
        <w:rPr>
          <w:rFonts w:hint="eastAsia"/>
        </w:rPr>
      </w:pPr>
      <w:r>
        <w:rPr>
          <w:rFonts w:hint="eastAsia"/>
        </w:rPr>
        <w:t>（2） （1）与异性相处，有助于我们了解异性的思维方式，情感特征，我们能从对方身上看到某些优秀品质；（2）与异性交往是我们成长的一个重要方面，也是对我们的考验。</w:t>
      </w:r>
    </w:p>
    <w:p>
      <w:pPr>
        <w:pStyle w:val="style0"/>
        <w:spacing w:lineRule="atLeast" w:line="220"/>
        <w:rPr>
          <w:rFonts w:hint="eastAsia"/>
        </w:rPr>
      </w:pPr>
      <w:r>
        <w:rPr>
          <w:rFonts w:hint="eastAsia"/>
        </w:rPr>
        <w:t>23．（1）“止于至善”是一种“虽不能至，然心向往之”的实践过程，是一种向往美好，永不言弃的精神状态。</w:t>
      </w:r>
    </w:p>
    <w:p>
      <w:pPr>
        <w:pStyle w:val="style0"/>
        <w:spacing w:lineRule="atLeast" w:line="220"/>
        <w:rPr/>
      </w:pPr>
      <w:r>
        <w:rPr>
          <w:rFonts w:hint="eastAsia"/>
        </w:rPr>
        <w:t>（2）（1）每个人都可以从点滴小事做起，“勿以恶小而为之，勿以善小而不为”，积少成多，积善成德。（2）生活中寻找“贤”，将他们作为榜样，向榜样学习，汲取榜样的力量。（3）“止于至善”要求我们养成自我省察的习惯，检视自身的不足，不盲目自责，积极调整自己，通过自省和慎独，端正自己的行为。</w:t>
      </w:r>
    </w:p>
    <w:p>
      <w:pPr>
        <w:pStyle w:val="style0"/>
        <w:spacing w:lineRule="atLeast" w:line="220"/>
        <w:rPr/>
      </w:pPr>
    </w:p>
    <w:p>
      <w:pPr>
        <w:pStyle w:val="style0"/>
        <w:spacing w:lineRule="atLeast" w:line="220"/>
        <w:rPr/>
      </w:pPr>
    </w:p>
    <w:p>
      <w:pPr>
        <w:pStyle w:val="style0"/>
        <w:rPr>
          <w:sz w:val="24"/>
          <w:szCs w:val="24"/>
        </w:rPr>
        <w:sectPr>
          <w:headerReference w:type="default" r:id="rId3"/>
          <w:footerReference w:type="default" r:id="rId4"/>
          <w:pgSz w:w="11906" w:h="16838" w:orient="portrait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variable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variable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2000019F" w:csb1="00000000"/>
  </w:font>
  <w:font w:name="微软雅黑">
    <w:altName w:val="微软雅黑"/>
    <w:panose1 w:val="020b0503020002020204"/>
    <w:charset w:val="86"/>
    <w:family w:val="swiss"/>
    <w:pitch w:val="default"/>
    <w:sig w:usb0="80000287" w:usb1="280F3C52" w:usb2="00000016" w:usb3="00000000" w:csb0="0004001F" w:csb1="00000000"/>
  </w:font>
  <w:font w:name="Tahoma">
    <w:altName w:val="Tahoma"/>
    <w:panose1 w:val="020b0604030005040204"/>
    <w:charset w:val="00"/>
    <w:family w:val="swiss"/>
    <w:pitch w:val="default"/>
    <w:sig w:usb0="E1002EFF" w:usb1="C000605B" w:usb2="00000029" w:usb3="00000000" w:csb0="200101FF" w:csb1="20280000"/>
  </w:font>
  <w:font w:name="PingFang SC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 Math">
    <w:altName w:val="Cambria Math"/>
    <w:panose1 w:val="02040503050004030204"/>
    <w:charset w:val="01"/>
    <w:family w:val="roman"/>
    <w:pitch w:val="variable"/>
    <w:sig w:usb0="00000000" w:usb1="00000000" w:usb2="00000000" w:usb3="00000000" w:csb0="0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widowControl w:val="false"/>
      <w:tabs>
        <w:tab w:val="center" w:leader="none" w:pos="4153"/>
        <w:tab w:val="right" w:leader="none" w:pos="8306"/>
      </w:tabs>
      <w:adjustRightInd/>
      <w:spacing w:after="0"/>
      <w:rPr>
        <w:rFonts w:ascii="Times New Roman" w:cs="Times New Roman" w:eastAsia="宋体" w:hAnsi="Times New Roman"/>
        <w:sz w:val="2"/>
        <w:szCs w:val="2"/>
      </w:rPr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widowControl w:val="false"/>
      <w:pBdr>
        <w:bottom w:val="none" w:sz="0" w:space="1" w:color="auto"/>
      </w:pBdr>
      <w:tabs>
        <w:tab w:val="clear" w:pos="4153"/>
        <w:tab w:val="clear" w:pos="8306"/>
      </w:tabs>
      <w:adjustRightInd/>
      <w:spacing w:after="0"/>
      <w:jc w:val="both"/>
      <w:rPr>
        <w:rFonts w:ascii="Times New Roman" w:cs="Times New Roman" w:eastAsia="宋体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3B5D2B5C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5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微软雅黑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adjustRightInd w:val="false"/>
      <w:snapToGrid w:val="false"/>
      <w:spacing w:after="200" w:lineRule="auto" w:line="240"/>
    </w:pPr>
    <w:rPr>
      <w:rFonts w:ascii="Tahoma" w:cs="宋体" w:eastAsia="微软雅黑" w:hAnsi="Tahoma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uiPriority w:val="99"/>
    <w:pPr>
      <w:adjustRightInd/>
      <w:snapToGrid/>
      <w:spacing w:before="100" w:beforeAutospacing="true" w:after="100" w:afterAutospacing="true"/>
    </w:pPr>
    <w:rPr>
      <w:rFonts w:ascii="宋体" w:cs="宋体" w:eastAsia="宋体" w:hAnsi="宋体"/>
      <w:sz w:val="24"/>
      <w:szCs w:val="24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paragraph" w:styleId="style31">
    <w:name w:val="header"/>
    <w:basedOn w:val="style0"/>
    <w:next w:val="style31"/>
    <w:link w:val="style4097"/>
    <w:uiPriority w:val="99"/>
    <w:pPr>
      <w:widowControl w:val="false"/>
      <w:pBdr>
        <w:bottom w:val="single" w:sz="6" w:space="1" w:color="auto"/>
      </w:pBdr>
      <w:tabs>
        <w:tab w:val="center" w:leader="none" w:pos="4153"/>
        <w:tab w:val="right" w:leader="none" w:pos="8306"/>
      </w:tabs>
      <w:adjustRightInd/>
      <w:spacing w:after="0"/>
      <w:jc w:val="center"/>
    </w:pPr>
    <w:rPr>
      <w:rFonts w:ascii="Times New Roman" w:cs="Times New Roman" w:eastAsia="宋体" w:hAnsi="Times New Roman"/>
      <w:sz w:val="18"/>
      <w:szCs w:val="18"/>
    </w:rPr>
  </w:style>
  <w:style w:type="character" w:customStyle="1" w:styleId="style4097">
    <w:name w:val="页眉 Char"/>
    <w:next w:val="style4097"/>
    <w:link w:val="style31"/>
    <w:uiPriority w:val="99"/>
    <w:rPr>
      <w:rFonts w:ascii="Times New Roman" w:cs="Times New Roman" w:eastAsia="宋体" w:hAnsi="Times New Roman"/>
      <w:sz w:val="18"/>
      <w:szCs w:val="18"/>
      <w:lang w:eastAsia="zh-CN"/>
    </w:rPr>
  </w:style>
  <w:style w:type="paragraph" w:styleId="style32">
    <w:name w:val="footer"/>
    <w:basedOn w:val="style0"/>
    <w:next w:val="style32"/>
    <w:link w:val="style4098"/>
    <w:uiPriority w:val="99"/>
    <w:pPr>
      <w:widowControl w:val="false"/>
      <w:tabs>
        <w:tab w:val="center" w:leader="none" w:pos="4153"/>
        <w:tab w:val="right" w:leader="none" w:pos="8306"/>
      </w:tabs>
      <w:adjustRightInd/>
      <w:spacing w:after="0"/>
    </w:pPr>
    <w:rPr>
      <w:rFonts w:ascii="Times New Roman" w:cs="Times New Roman" w:eastAsia="宋体" w:hAnsi="Times New Roman"/>
      <w:sz w:val="18"/>
      <w:szCs w:val="18"/>
    </w:rPr>
  </w:style>
  <w:style w:type="character" w:customStyle="1" w:styleId="style4098">
    <w:name w:val="页脚 Char"/>
    <w:next w:val="style4098"/>
    <w:link w:val="style32"/>
    <w:uiPriority w:val="99"/>
    <w:rPr>
      <w:rFonts w:ascii="Times New Roman" w:cs="Times New Roman" w:eastAsia="宋体" w:hAnsi="Times New Roman"/>
      <w:sz w:val="18"/>
      <w:szCs w:val="18"/>
      <w:lang w:eastAsia="zh-C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9" Type="http://schemas.openxmlformats.org/officeDocument/2006/relationships/customXml" Target="../customXml/item1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3712</Words>
  <Pages>6</Pages>
  <Characters>3874</Characters>
  <Application>WPS Office</Application>
  <DocSecurity>0</DocSecurity>
  <Paragraphs>182</Paragraphs>
  <ScaleCrop>false</ScaleCrop>
  <LinksUpToDate>false</LinksUpToDate>
  <CharactersWithSpaces>4821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2022-04-12T07:14:15Z</dcterms:created>
  <dc:creator>Administrator</dc:creator>
  <lastModifiedBy>KNT-AL10</lastModifiedBy>
  <dcterms:modified xsi:type="dcterms:W3CDTF">2022-04-12T07:14:15Z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ICV">
    <vt:lpwstr>646c0de3bfe04bb8bff81de75acd0e80</vt:lpwstr>
  </property>
</Properties>
</file>