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bookmarkStart w:id="2" w:name="_GoBack"/>
      <w:bookmarkEnd w:id="2"/>
      <w:bookmarkStart w:id="0" w:name="OLE_LINK1"/>
      <w:bookmarkStart w:id="1" w:name="OLE_LINK2"/>
    </w:p>
    <w:bookmarkEnd w:id="0"/>
    <w:p>
      <w:pPr>
        <w:jc w:val="center"/>
        <w:rPr>
          <w:rFonts w:eastAsia="方正报宋_GBK"/>
          <w:b/>
          <w:bCs/>
          <w:sz w:val="28"/>
          <w:szCs w:val="28"/>
        </w:rPr>
      </w:pPr>
      <w:r>
        <w:rPr>
          <w:rFonts w:eastAsia="方正报宋_GBK"/>
          <w:b/>
          <w:bCs/>
          <w:sz w:val="28"/>
          <w:szCs w:val="28"/>
        </w:rPr>
        <w:t>2016</w:t>
      </w:r>
      <w:r>
        <w:rPr>
          <w:rFonts w:hint="eastAsia" w:eastAsia="方正报宋_GBK"/>
          <w:b/>
          <w:bCs/>
          <w:sz w:val="28"/>
          <w:szCs w:val="28"/>
        </w:rPr>
        <w:t>年普通高等学校招生全国统一考试</w:t>
      </w:r>
    </w:p>
    <w:p>
      <w:pPr>
        <w:jc w:val="center"/>
        <w:rPr>
          <w:rFonts w:eastAsia="方正报宋_GBK"/>
          <w:b/>
          <w:bCs/>
          <w:sz w:val="24"/>
          <w:szCs w:val="24"/>
        </w:rPr>
      </w:pPr>
      <w:r>
        <w:rPr>
          <w:rFonts w:hint="eastAsia" w:eastAsia="方正报宋_GBK"/>
          <w:b/>
          <w:bCs/>
          <w:sz w:val="24"/>
          <w:szCs w:val="24"/>
        </w:rPr>
        <w:t>文科综合能力测试（新课标II）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 w:cs="楷体"/>
          <w:color w:val="111111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111111"/>
          <w:kern w:val="0"/>
          <w:sz w:val="24"/>
          <w:szCs w:val="24"/>
        </w:rPr>
        <w:t>庄园经济是一种实现农业资源集聚化、生产规模化、经营多元化、管理企业化、建设生态化的经营组织模式。某县生产的优质铁观音茶获得“中国地理标志”认证。该县茶企业通过整合特色山水，建设集茶树种植、茶叶加工储存、旅游和文化为一体的现代茶庄园。据此完成1～2 题。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1.</w:t>
      </w:r>
      <w:r>
        <w:rPr>
          <w:rFonts w:hint="eastAsia"/>
          <w:color w:val="111111"/>
          <w:kern w:val="0"/>
          <w:sz w:val="24"/>
          <w:szCs w:val="24"/>
        </w:rPr>
        <w:t>发展庄园经济的前提条件是当地拥有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 A</w:t>
      </w:r>
      <w:r>
        <w:rPr>
          <w:rFonts w:hint="eastAsia"/>
          <w:color w:val="111111"/>
          <w:kern w:val="0"/>
          <w:sz w:val="24"/>
          <w:szCs w:val="24"/>
        </w:rPr>
        <w:t xml:space="preserve">.丰富廉价的劳动力    </w:t>
      </w:r>
      <w:r>
        <w:rPr>
          <w:color w:val="111111"/>
          <w:kern w:val="0"/>
          <w:sz w:val="24"/>
          <w:szCs w:val="24"/>
        </w:rPr>
        <w:t xml:space="preserve"> </w:t>
      </w: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>B.</w:t>
      </w:r>
      <w:r>
        <w:rPr>
          <w:rFonts w:hint="eastAsia"/>
          <w:color w:val="111111"/>
          <w:kern w:val="0"/>
          <w:sz w:val="24"/>
          <w:szCs w:val="24"/>
        </w:rPr>
        <w:t>知名品牌的农产品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 xml:space="preserve"> </w:t>
      </w:r>
      <w:r>
        <w:rPr>
          <w:rFonts w:hint="eastAsia"/>
          <w:color w:val="111111"/>
          <w:kern w:val="0"/>
          <w:sz w:val="24"/>
          <w:szCs w:val="24"/>
        </w:rPr>
        <w:t xml:space="preserve"> </w:t>
      </w:r>
      <w:r>
        <w:rPr>
          <w:color w:val="111111"/>
          <w:kern w:val="0"/>
          <w:sz w:val="24"/>
          <w:szCs w:val="24"/>
        </w:rPr>
        <w:t xml:space="preserve"> C.</w:t>
      </w:r>
      <w:r>
        <w:rPr>
          <w:rFonts w:hint="eastAsia"/>
          <w:color w:val="111111"/>
          <w:kern w:val="0"/>
          <w:sz w:val="24"/>
          <w:szCs w:val="24"/>
        </w:rPr>
        <w:t xml:space="preserve">发达便捷的交通网      </w:t>
      </w:r>
      <w:r>
        <w:rPr>
          <w:color w:val="111111"/>
          <w:kern w:val="0"/>
          <w:sz w:val="24"/>
          <w:szCs w:val="24"/>
        </w:rPr>
        <w:t xml:space="preserve"> D.</w:t>
      </w:r>
      <w:r>
        <w:rPr>
          <w:rFonts w:hint="eastAsia"/>
          <w:color w:val="111111"/>
          <w:kern w:val="0"/>
          <w:sz w:val="24"/>
          <w:szCs w:val="24"/>
        </w:rPr>
        <w:t>高精尖的技术水平</w:t>
      </w:r>
    </w:p>
    <w:bookmarkEnd w:id="1"/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2.</w:t>
      </w:r>
      <w:r>
        <w:rPr>
          <w:rFonts w:hint="eastAsia"/>
          <w:color w:val="111111"/>
          <w:kern w:val="0"/>
          <w:sz w:val="24"/>
          <w:szCs w:val="24"/>
        </w:rPr>
        <w:t>与传统的茶园相比，现代茶庄园的突出优势是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 xml:space="preserve">  </w:t>
      </w:r>
      <w:r>
        <w:rPr>
          <w:rFonts w:hint="eastAsia"/>
          <w:color w:val="111111"/>
          <w:kern w:val="0"/>
          <w:sz w:val="24"/>
          <w:szCs w:val="24"/>
        </w:rPr>
        <w:t xml:space="preserve"> </w:t>
      </w:r>
      <w:r>
        <w:rPr>
          <w:color w:val="111111"/>
          <w:kern w:val="0"/>
          <w:sz w:val="24"/>
          <w:szCs w:val="24"/>
        </w:rPr>
        <w:t>A.</w:t>
      </w:r>
      <w:r>
        <w:rPr>
          <w:rFonts w:hint="eastAsia"/>
          <w:color w:val="111111"/>
          <w:kern w:val="0"/>
          <w:sz w:val="24"/>
          <w:szCs w:val="24"/>
        </w:rPr>
        <w:t xml:space="preserve">品牌更多，环境更优  </w:t>
      </w:r>
      <w:r>
        <w:rPr>
          <w:color w:val="111111"/>
          <w:kern w:val="0"/>
          <w:sz w:val="24"/>
          <w:szCs w:val="24"/>
        </w:rPr>
        <w:t xml:space="preserve">  </w:t>
      </w: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>B</w:t>
      </w:r>
      <w:r>
        <w:rPr>
          <w:rFonts w:hint="eastAsia"/>
          <w:color w:val="111111"/>
          <w:kern w:val="0"/>
          <w:sz w:val="24"/>
          <w:szCs w:val="24"/>
        </w:rPr>
        <w:t>.市场更广，产品价格更低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 xml:space="preserve">  </w:t>
      </w:r>
      <w:r>
        <w:rPr>
          <w:rFonts w:hint="eastAsia"/>
          <w:color w:val="111111"/>
          <w:kern w:val="0"/>
          <w:sz w:val="24"/>
          <w:szCs w:val="24"/>
        </w:rPr>
        <w:t xml:space="preserve"> </w:t>
      </w:r>
      <w:r>
        <w:rPr>
          <w:color w:val="111111"/>
          <w:kern w:val="0"/>
          <w:sz w:val="24"/>
          <w:szCs w:val="24"/>
        </w:rPr>
        <w:t>C.</w:t>
      </w:r>
      <w:r>
        <w:rPr>
          <w:rFonts w:hint="eastAsia"/>
          <w:color w:val="111111"/>
          <w:kern w:val="0"/>
          <w:sz w:val="24"/>
          <w:szCs w:val="24"/>
        </w:rPr>
        <w:t xml:space="preserve">产品更多，效益更高 </w:t>
      </w:r>
      <w:r>
        <w:rPr>
          <w:color w:val="111111"/>
          <w:kern w:val="0"/>
          <w:sz w:val="24"/>
          <w:szCs w:val="24"/>
        </w:rPr>
        <w:t xml:space="preserve">  </w:t>
      </w: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>D.</w:t>
      </w:r>
      <w:r>
        <w:rPr>
          <w:rFonts w:hint="eastAsia"/>
          <w:color w:val="111111"/>
          <w:kern w:val="0"/>
          <w:sz w:val="24"/>
          <w:szCs w:val="24"/>
        </w:rPr>
        <w:t>投入更少，生产成本更低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 w:cs="楷体"/>
          <w:color w:val="111111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111111"/>
          <w:kern w:val="0"/>
          <w:sz w:val="24"/>
          <w:szCs w:val="24"/>
        </w:rPr>
        <w:t>自20 世纪70 年代开始，日本家电企业将组装工厂向其国外转移。图l 示意日资家电组装工厂转移目的地随时间的变化。据此完成3～5题。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3105150" cy="1382395"/>
            <wp:effectExtent l="0" t="0" r="3810" b="4445"/>
            <wp:docPr id="1" name="图片 9" descr="2016全国卷2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2016全国卷2图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图1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3.</w:t>
      </w:r>
      <w:r>
        <w:rPr>
          <w:rFonts w:hint="eastAsia"/>
          <w:color w:val="111111"/>
          <w:kern w:val="0"/>
          <w:sz w:val="24"/>
          <w:szCs w:val="24"/>
        </w:rPr>
        <w:t>影响日资家电组装工厂不断转移的主要因素是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 xml:space="preserve">    </w:t>
      </w:r>
      <w:r>
        <w:rPr>
          <w:rFonts w:hint="eastAsia"/>
          <w:color w:val="111111"/>
          <w:kern w:val="0"/>
          <w:sz w:val="24"/>
          <w:szCs w:val="24"/>
        </w:rPr>
        <w:t xml:space="preserve"> </w:t>
      </w:r>
      <w:r>
        <w:rPr>
          <w:color w:val="111111"/>
          <w:kern w:val="0"/>
          <w:sz w:val="24"/>
          <w:szCs w:val="24"/>
        </w:rPr>
        <w:t>A.</w:t>
      </w:r>
      <w:r>
        <w:rPr>
          <w:rFonts w:hint="eastAsia"/>
          <w:color w:val="111111"/>
          <w:kern w:val="0"/>
          <w:sz w:val="24"/>
          <w:szCs w:val="24"/>
        </w:rPr>
        <w:t xml:space="preserve">市场规模         </w:t>
      </w:r>
      <w:r>
        <w:rPr>
          <w:color w:val="111111"/>
          <w:kern w:val="0"/>
          <w:sz w:val="24"/>
          <w:szCs w:val="24"/>
        </w:rPr>
        <w:t>B.</w:t>
      </w:r>
      <w:r>
        <w:rPr>
          <w:rFonts w:hint="eastAsia"/>
          <w:color w:val="111111"/>
          <w:kern w:val="0"/>
          <w:sz w:val="24"/>
          <w:szCs w:val="24"/>
        </w:rPr>
        <w:t>劳动力成本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   C.</w:t>
      </w:r>
      <w:r>
        <w:rPr>
          <w:rFonts w:hint="eastAsia"/>
          <w:color w:val="111111"/>
          <w:kern w:val="0"/>
          <w:sz w:val="24"/>
          <w:szCs w:val="24"/>
        </w:rPr>
        <w:t xml:space="preserve">原材料成本       </w:t>
      </w:r>
      <w:r>
        <w:rPr>
          <w:color w:val="111111"/>
          <w:kern w:val="0"/>
          <w:sz w:val="24"/>
          <w:szCs w:val="24"/>
        </w:rPr>
        <w:t>D.</w:t>
      </w:r>
      <w:r>
        <w:rPr>
          <w:rFonts w:hint="eastAsia"/>
          <w:color w:val="111111"/>
          <w:kern w:val="0"/>
          <w:sz w:val="24"/>
          <w:szCs w:val="24"/>
        </w:rPr>
        <w:t>技术水</w:t>
      </w:r>
      <w:r>
        <w:rPr>
          <w:rFonts w:hint="eastAsia" w:ascii="宋体" w:hAnsi="宋体"/>
          <w:sz w:val="24"/>
          <w:szCs w:val="24"/>
        </w:rPr>
        <w:t>平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4.20</w:t>
      </w:r>
      <w:r>
        <w:rPr>
          <w:rFonts w:hint="eastAsia"/>
          <w:color w:val="111111"/>
          <w:kern w:val="0"/>
          <w:sz w:val="24"/>
          <w:szCs w:val="24"/>
        </w:rPr>
        <w:t>世纪</w:t>
      </w:r>
      <w:r>
        <w:rPr>
          <w:color w:val="111111"/>
          <w:kern w:val="0"/>
          <w:sz w:val="24"/>
          <w:szCs w:val="24"/>
        </w:rPr>
        <w:t>90</w:t>
      </w:r>
      <w:r>
        <w:rPr>
          <w:rFonts w:hint="eastAsia"/>
          <w:color w:val="111111"/>
          <w:kern w:val="0"/>
          <w:sz w:val="24"/>
          <w:szCs w:val="24"/>
        </w:rPr>
        <w:t>年代末，越南对日资家电组装工厂的投资吸引力已超过中国，但其日资家电组装工厂数量却远少于中国，主要原因是中国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   </w:t>
      </w:r>
      <w:r>
        <w:rPr>
          <w:rFonts w:hint="eastAsia"/>
          <w:color w:val="111111"/>
          <w:kern w:val="0"/>
          <w:sz w:val="24"/>
          <w:szCs w:val="24"/>
        </w:rPr>
        <w:t>A.市场规模大       B.技术水平高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 xml:space="preserve">    </w:t>
      </w:r>
      <w:r>
        <w:rPr>
          <w:rFonts w:hint="eastAsia"/>
          <w:color w:val="111111"/>
          <w:kern w:val="0"/>
          <w:sz w:val="24"/>
          <w:szCs w:val="24"/>
        </w:rPr>
        <w:t xml:space="preserve"> </w:t>
      </w:r>
      <w:r>
        <w:rPr>
          <w:color w:val="111111"/>
          <w:kern w:val="0"/>
          <w:sz w:val="24"/>
          <w:szCs w:val="24"/>
        </w:rPr>
        <w:t xml:space="preserve">C </w:t>
      </w:r>
      <w:r>
        <w:rPr>
          <w:rFonts w:hint="eastAsia"/>
          <w:color w:val="111111"/>
          <w:kern w:val="0"/>
          <w:sz w:val="24"/>
          <w:szCs w:val="24"/>
        </w:rPr>
        <w:t xml:space="preserve">劳动力素质高     </w:t>
      </w:r>
      <w:r>
        <w:rPr>
          <w:color w:val="111111"/>
          <w:kern w:val="0"/>
          <w:sz w:val="24"/>
          <w:szCs w:val="24"/>
        </w:rPr>
        <w:t>D.</w:t>
      </w:r>
      <w:r>
        <w:rPr>
          <w:rFonts w:hint="eastAsia"/>
          <w:color w:val="111111"/>
          <w:kern w:val="0"/>
          <w:sz w:val="24"/>
          <w:szCs w:val="24"/>
        </w:rPr>
        <w:t>基础设施水平高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5.</w:t>
      </w:r>
      <w:r>
        <w:rPr>
          <w:rFonts w:hint="eastAsia"/>
          <w:color w:val="111111"/>
          <w:kern w:val="0"/>
          <w:sz w:val="24"/>
          <w:szCs w:val="24"/>
        </w:rPr>
        <w:t>在日资家电组装工厂向越南等国家转移的背景下，中国家电产业的发展战略是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 xml:space="preserve">   </w:t>
      </w:r>
      <w:r>
        <w:rPr>
          <w:rFonts w:hint="eastAsia"/>
          <w:color w:val="111111"/>
          <w:kern w:val="0"/>
          <w:sz w:val="24"/>
          <w:szCs w:val="24"/>
        </w:rPr>
        <w:t xml:space="preserve"> </w:t>
      </w:r>
      <w:r>
        <w:rPr>
          <w:color w:val="111111"/>
          <w:kern w:val="0"/>
          <w:sz w:val="24"/>
          <w:szCs w:val="24"/>
        </w:rPr>
        <w:t>A.</w:t>
      </w:r>
      <w:r>
        <w:rPr>
          <w:rFonts w:hint="eastAsia"/>
          <w:color w:val="111111"/>
          <w:kern w:val="0"/>
          <w:sz w:val="24"/>
          <w:szCs w:val="24"/>
        </w:rPr>
        <w:t xml:space="preserve">加大政策支持，吸引日资回归    </w:t>
      </w:r>
      <w:r>
        <w:rPr>
          <w:color w:val="111111"/>
          <w:kern w:val="0"/>
          <w:sz w:val="24"/>
          <w:szCs w:val="24"/>
        </w:rPr>
        <w:t>B.</w:t>
      </w:r>
      <w:r>
        <w:rPr>
          <w:rFonts w:hint="eastAsia"/>
          <w:color w:val="111111"/>
          <w:kern w:val="0"/>
          <w:sz w:val="24"/>
          <w:szCs w:val="24"/>
        </w:rPr>
        <w:t>进口越南产品，替代国内生产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  C.</w:t>
      </w:r>
      <w:r>
        <w:rPr>
          <w:rFonts w:hint="eastAsia"/>
          <w:color w:val="111111"/>
          <w:kern w:val="0"/>
          <w:sz w:val="24"/>
          <w:szCs w:val="24"/>
        </w:rPr>
        <w:t xml:space="preserve">扩大生产规模，保持价格优势    </w:t>
      </w:r>
      <w:r>
        <w:rPr>
          <w:color w:val="111111"/>
          <w:kern w:val="0"/>
          <w:sz w:val="24"/>
          <w:szCs w:val="24"/>
        </w:rPr>
        <w:t>D.</w:t>
      </w:r>
      <w:r>
        <w:rPr>
          <w:rFonts w:hint="eastAsia"/>
          <w:color w:val="111111"/>
          <w:kern w:val="0"/>
          <w:sz w:val="24"/>
          <w:szCs w:val="24"/>
        </w:rPr>
        <w:t>加强技术研发，培育竞争优势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 w:cs="楷体"/>
          <w:color w:val="111111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111111"/>
          <w:kern w:val="0"/>
          <w:sz w:val="24"/>
          <w:szCs w:val="24"/>
        </w:rPr>
        <w:t>在全球气候变暖的背景下，我国东北长白山高山苔原带矮小灌木的冻害反而加剧。调查发现，长白山雪期缩短；冻害与坡度密切相关，而与海拔基本无关；西北坡为冻害高发区。据此完成6～8题。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6.</w:t>
      </w:r>
      <w:r>
        <w:rPr>
          <w:rFonts w:hint="eastAsia"/>
          <w:color w:val="111111"/>
          <w:kern w:val="0"/>
          <w:sz w:val="24"/>
          <w:szCs w:val="24"/>
        </w:rPr>
        <w:t>在高山苔原带，与坡度密切相关，而与海拔基本无关的指标是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A</w:t>
      </w:r>
      <w:r>
        <w:rPr>
          <w:rFonts w:hint="eastAsia"/>
          <w:color w:val="111111"/>
          <w:kern w:val="0"/>
          <w:sz w:val="24"/>
          <w:szCs w:val="24"/>
        </w:rPr>
        <w:t xml:space="preserve">.大气温度        </w:t>
      </w:r>
      <w:r>
        <w:rPr>
          <w:color w:val="111111"/>
          <w:kern w:val="0"/>
          <w:sz w:val="24"/>
          <w:szCs w:val="24"/>
        </w:rPr>
        <w:t>B.</w:t>
      </w:r>
      <w:r>
        <w:rPr>
          <w:rFonts w:hint="eastAsia"/>
          <w:color w:val="111111"/>
          <w:kern w:val="0"/>
          <w:sz w:val="24"/>
          <w:szCs w:val="24"/>
        </w:rPr>
        <w:t>降水量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C.</w:t>
      </w:r>
      <w:r>
        <w:rPr>
          <w:rFonts w:hint="eastAsia"/>
          <w:color w:val="111111"/>
          <w:kern w:val="0"/>
          <w:sz w:val="24"/>
          <w:szCs w:val="24"/>
        </w:rPr>
        <w:t xml:space="preserve">积雪厚度        </w:t>
      </w:r>
      <w:r>
        <w:rPr>
          <w:color w:val="111111"/>
          <w:kern w:val="0"/>
          <w:sz w:val="24"/>
          <w:szCs w:val="24"/>
        </w:rPr>
        <w:t>D.</w:t>
      </w:r>
      <w:r>
        <w:rPr>
          <w:rFonts w:hint="eastAsia"/>
          <w:color w:val="111111"/>
          <w:kern w:val="0"/>
          <w:sz w:val="24"/>
          <w:szCs w:val="24"/>
        </w:rPr>
        <w:t>植被覆盖度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7.</w:t>
      </w:r>
      <w:r>
        <w:rPr>
          <w:rFonts w:hint="eastAsia"/>
          <w:color w:val="111111"/>
          <w:kern w:val="0"/>
          <w:sz w:val="24"/>
          <w:szCs w:val="24"/>
        </w:rPr>
        <w:t>长白山西北坡比其他坡向冻害高发，是因为该坡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</w:t>
      </w:r>
      <w:r>
        <w:rPr>
          <w:color w:val="111111"/>
          <w:kern w:val="0"/>
          <w:sz w:val="24"/>
          <w:szCs w:val="24"/>
        </w:rPr>
        <w:t xml:space="preserve"> </w:t>
      </w:r>
      <w:r>
        <w:rPr>
          <w:rFonts w:hint="eastAsia"/>
          <w:color w:val="111111"/>
          <w:kern w:val="0"/>
          <w:sz w:val="24"/>
          <w:szCs w:val="24"/>
        </w:rPr>
        <w:t xml:space="preserve"> </w:t>
      </w:r>
      <w:r>
        <w:rPr>
          <w:color w:val="111111"/>
          <w:kern w:val="0"/>
          <w:sz w:val="24"/>
          <w:szCs w:val="24"/>
        </w:rPr>
        <w:t>A.</w:t>
      </w:r>
      <w:r>
        <w:rPr>
          <w:rFonts w:hint="eastAsia"/>
          <w:color w:val="111111"/>
          <w:kern w:val="0"/>
          <w:sz w:val="24"/>
          <w:szCs w:val="24"/>
        </w:rPr>
        <w:t xml:space="preserve">年降水最少         </w:t>
      </w:r>
      <w:r>
        <w:rPr>
          <w:color w:val="111111"/>
          <w:kern w:val="0"/>
          <w:sz w:val="24"/>
          <w:szCs w:val="24"/>
        </w:rPr>
        <w:t>B.</w:t>
      </w:r>
      <w:r>
        <w:rPr>
          <w:rFonts w:hint="eastAsia"/>
          <w:color w:val="111111"/>
          <w:kern w:val="0"/>
          <w:sz w:val="24"/>
          <w:szCs w:val="24"/>
        </w:rPr>
        <w:t>冬季气温最低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C.</w:t>
      </w:r>
      <w:r>
        <w:rPr>
          <w:rFonts w:hint="eastAsia"/>
          <w:color w:val="111111"/>
          <w:kern w:val="0"/>
          <w:sz w:val="24"/>
          <w:szCs w:val="24"/>
        </w:rPr>
        <w:t xml:space="preserve">年日照最主少       </w:t>
      </w:r>
      <w:r>
        <w:rPr>
          <w:color w:val="111111"/>
          <w:kern w:val="0"/>
          <w:sz w:val="24"/>
          <w:szCs w:val="24"/>
        </w:rPr>
        <w:t>D.</w:t>
      </w:r>
      <w:r>
        <w:rPr>
          <w:rFonts w:hint="eastAsia"/>
          <w:color w:val="111111"/>
          <w:kern w:val="0"/>
          <w:sz w:val="24"/>
          <w:szCs w:val="24"/>
        </w:rPr>
        <w:t>冬季风力最大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8.</w:t>
      </w:r>
      <w:r>
        <w:rPr>
          <w:rFonts w:hint="eastAsia"/>
          <w:color w:val="111111"/>
          <w:kern w:val="0"/>
          <w:sz w:val="24"/>
          <w:szCs w:val="24"/>
        </w:rPr>
        <w:t>气候变暖但冻害加剧的原因可能是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 A.</w:t>
      </w:r>
      <w:r>
        <w:rPr>
          <w:rFonts w:hint="eastAsia"/>
          <w:color w:val="111111"/>
          <w:kern w:val="0"/>
          <w:sz w:val="24"/>
          <w:szCs w:val="24"/>
        </w:rPr>
        <w:t xml:space="preserve">蒸腾加剧           </w:t>
      </w:r>
      <w:r>
        <w:rPr>
          <w:color w:val="111111"/>
          <w:kern w:val="0"/>
          <w:sz w:val="24"/>
          <w:szCs w:val="24"/>
        </w:rPr>
        <w:t>B.</w:t>
      </w:r>
      <w:r>
        <w:rPr>
          <w:rFonts w:hint="eastAsia"/>
          <w:color w:val="111111"/>
          <w:kern w:val="0"/>
          <w:sz w:val="24"/>
          <w:szCs w:val="24"/>
        </w:rPr>
        <w:t>低温更低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 xml:space="preserve">  C.</w:t>
      </w:r>
      <w:r>
        <w:rPr>
          <w:rFonts w:hint="eastAsia"/>
          <w:color w:val="111111"/>
          <w:kern w:val="0"/>
          <w:sz w:val="24"/>
          <w:szCs w:val="24"/>
        </w:rPr>
        <w:t xml:space="preserve">降雪期推后         </w:t>
      </w:r>
      <w:r>
        <w:rPr>
          <w:color w:val="111111"/>
          <w:kern w:val="0"/>
          <w:sz w:val="24"/>
          <w:szCs w:val="24"/>
        </w:rPr>
        <w:t xml:space="preserve">D </w:t>
      </w:r>
      <w:r>
        <w:rPr>
          <w:rFonts w:hint="eastAsia"/>
          <w:color w:val="111111"/>
          <w:kern w:val="0"/>
          <w:sz w:val="24"/>
          <w:szCs w:val="24"/>
        </w:rPr>
        <w:t>太阳辐射减弱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 w:cs="楷体"/>
          <w:color w:val="111111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111111"/>
          <w:kern w:val="0"/>
          <w:sz w:val="24"/>
          <w:szCs w:val="24"/>
        </w:rPr>
        <w:t>某河流位于浙江东部，下游河床受径流与潮汐共同影响：枯水期，以潮流带来的泥沙淤积为主；汛期，上游下泄的径流冲刷河床。图2 示意该河下游某地1962 年两个时期河床断面形态，其中，甲是河床最低时期的断面。1964 年在该河上游建成水库；2000年，在该河河口建成大型水闸。据此完成9～11 题。</w:t>
      </w:r>
    </w:p>
    <w:p>
      <w:pPr>
        <w:jc w:val="center"/>
        <w:rPr>
          <w:rFonts w:hint="eastAsia"/>
          <w:color w:val="111111"/>
          <w:kern w:val="0"/>
          <w:szCs w:val="21"/>
        </w:rPr>
      </w:pPr>
      <w:r>
        <w:rPr>
          <w:rFonts w:hint="eastAsia"/>
          <w:color w:val="111111"/>
          <w:kern w:val="0"/>
          <w:szCs w:val="21"/>
        </w:rPr>
        <w:drawing>
          <wp:inline distT="0" distB="0" distL="114300" distR="114300">
            <wp:extent cx="2719705" cy="1942465"/>
            <wp:effectExtent l="0" t="0" r="8255" b="8255"/>
            <wp:docPr id="2" name="图片 12" descr="2016全国卷2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2016全国卷2图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图2</w:t>
      </w: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9.河床断面形态从甲至乙的变化过程发生在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>A.1</w:t>
      </w:r>
      <w:r>
        <w:rPr>
          <w:rFonts w:hint="eastAsia"/>
          <w:color w:val="111111"/>
          <w:kern w:val="0"/>
          <w:sz w:val="24"/>
          <w:szCs w:val="24"/>
        </w:rPr>
        <w:t>～</w:t>
      </w:r>
      <w:r>
        <w:rPr>
          <w:color w:val="111111"/>
          <w:kern w:val="0"/>
          <w:sz w:val="24"/>
          <w:szCs w:val="24"/>
        </w:rPr>
        <w:t>3</w:t>
      </w:r>
      <w:r>
        <w:rPr>
          <w:rFonts w:hint="eastAsia"/>
          <w:color w:val="111111"/>
          <w:kern w:val="0"/>
          <w:sz w:val="24"/>
          <w:szCs w:val="24"/>
        </w:rPr>
        <w:t xml:space="preserve">月       </w:t>
      </w:r>
      <w:r>
        <w:rPr>
          <w:color w:val="111111"/>
          <w:kern w:val="0"/>
          <w:sz w:val="24"/>
          <w:szCs w:val="24"/>
        </w:rPr>
        <w:t>B.3</w:t>
      </w:r>
      <w:r>
        <w:rPr>
          <w:rFonts w:hint="eastAsia"/>
          <w:color w:val="111111"/>
          <w:kern w:val="0"/>
          <w:sz w:val="24"/>
          <w:szCs w:val="24"/>
        </w:rPr>
        <w:t>～</w:t>
      </w:r>
      <w:r>
        <w:rPr>
          <w:color w:val="111111"/>
          <w:kern w:val="0"/>
          <w:sz w:val="24"/>
          <w:szCs w:val="24"/>
        </w:rPr>
        <w:t>6</w:t>
      </w:r>
      <w:r>
        <w:rPr>
          <w:rFonts w:hint="eastAsia"/>
          <w:color w:val="111111"/>
          <w:kern w:val="0"/>
          <w:sz w:val="24"/>
          <w:szCs w:val="24"/>
        </w:rPr>
        <w:t xml:space="preserve">月      </w:t>
      </w:r>
      <w:r>
        <w:rPr>
          <w:color w:val="111111"/>
          <w:kern w:val="0"/>
          <w:sz w:val="24"/>
          <w:szCs w:val="24"/>
        </w:rPr>
        <w:t>C.6</w:t>
      </w:r>
      <w:r>
        <w:rPr>
          <w:rFonts w:hint="eastAsia"/>
          <w:color w:val="111111"/>
          <w:kern w:val="0"/>
          <w:sz w:val="24"/>
          <w:szCs w:val="24"/>
        </w:rPr>
        <w:t>～</w:t>
      </w:r>
      <w:r>
        <w:rPr>
          <w:color w:val="111111"/>
          <w:kern w:val="0"/>
          <w:sz w:val="24"/>
          <w:szCs w:val="24"/>
        </w:rPr>
        <w:t>9</w:t>
      </w:r>
      <w:r>
        <w:rPr>
          <w:rFonts w:hint="eastAsia"/>
          <w:color w:val="111111"/>
          <w:kern w:val="0"/>
          <w:sz w:val="24"/>
          <w:szCs w:val="24"/>
        </w:rPr>
        <w:t xml:space="preserve">月       </w:t>
      </w:r>
      <w:r>
        <w:rPr>
          <w:color w:val="111111"/>
          <w:kern w:val="0"/>
          <w:sz w:val="24"/>
          <w:szCs w:val="24"/>
        </w:rPr>
        <w:t>D.9</w:t>
      </w:r>
      <w:r>
        <w:rPr>
          <w:rFonts w:hint="eastAsia"/>
          <w:color w:val="111111"/>
          <w:kern w:val="0"/>
          <w:sz w:val="24"/>
          <w:szCs w:val="24"/>
        </w:rPr>
        <w:t>～</w:t>
      </w:r>
      <w:r>
        <w:rPr>
          <w:color w:val="111111"/>
          <w:kern w:val="0"/>
          <w:sz w:val="24"/>
          <w:szCs w:val="24"/>
        </w:rPr>
        <w:t>12</w:t>
      </w:r>
      <w:r>
        <w:rPr>
          <w:rFonts w:hint="eastAsia"/>
          <w:color w:val="111111"/>
          <w:kern w:val="0"/>
          <w:sz w:val="24"/>
          <w:szCs w:val="24"/>
        </w:rPr>
        <w:t>月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10.</w:t>
      </w:r>
      <w:r>
        <w:rPr>
          <w:rFonts w:hint="eastAsia"/>
          <w:color w:val="111111"/>
          <w:kern w:val="0"/>
          <w:sz w:val="24"/>
          <w:szCs w:val="24"/>
        </w:rPr>
        <w:t>水库竣工后，水库下游河流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</w:t>
      </w:r>
      <w:r>
        <w:rPr>
          <w:color w:val="111111"/>
          <w:kern w:val="0"/>
          <w:sz w:val="24"/>
          <w:szCs w:val="24"/>
        </w:rPr>
        <w:t>A.</w:t>
      </w:r>
      <w:r>
        <w:rPr>
          <w:rFonts w:hint="eastAsia"/>
          <w:color w:val="111111"/>
          <w:kern w:val="0"/>
          <w:sz w:val="24"/>
          <w:szCs w:val="24"/>
        </w:rPr>
        <w:t xml:space="preserve">径流量增大   </w:t>
      </w:r>
      <w:r>
        <w:rPr>
          <w:color w:val="111111"/>
          <w:kern w:val="0"/>
          <w:sz w:val="24"/>
          <w:szCs w:val="24"/>
        </w:rPr>
        <w:t>B.</w:t>
      </w:r>
      <w:r>
        <w:rPr>
          <w:rFonts w:hint="eastAsia"/>
          <w:color w:val="111111"/>
          <w:kern w:val="0"/>
          <w:sz w:val="24"/>
          <w:szCs w:val="24"/>
        </w:rPr>
        <w:t xml:space="preserve">河道淤积     </w:t>
      </w:r>
      <w:r>
        <w:rPr>
          <w:color w:val="111111"/>
          <w:kern w:val="0"/>
          <w:sz w:val="24"/>
          <w:szCs w:val="24"/>
        </w:rPr>
        <w:t>C.</w:t>
      </w:r>
      <w:r>
        <w:rPr>
          <w:rFonts w:hint="eastAsia"/>
          <w:color w:val="111111"/>
          <w:kern w:val="0"/>
          <w:sz w:val="24"/>
          <w:szCs w:val="24"/>
        </w:rPr>
        <w:t xml:space="preserve">流速加快     </w:t>
      </w:r>
      <w:r>
        <w:rPr>
          <w:color w:val="111111"/>
          <w:kern w:val="0"/>
          <w:sz w:val="24"/>
          <w:szCs w:val="24"/>
        </w:rPr>
        <w:t>D.</w:t>
      </w:r>
      <w:r>
        <w:rPr>
          <w:rFonts w:hint="eastAsia"/>
          <w:color w:val="111111"/>
          <w:kern w:val="0"/>
          <w:sz w:val="24"/>
          <w:szCs w:val="24"/>
        </w:rPr>
        <w:t>河床展宽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  <w:r>
        <w:rPr>
          <w:color w:val="111111"/>
          <w:kern w:val="0"/>
          <w:sz w:val="24"/>
          <w:szCs w:val="24"/>
        </w:rPr>
        <w:t>11.</w:t>
      </w:r>
      <w:r>
        <w:rPr>
          <w:rFonts w:hint="eastAsia"/>
          <w:color w:val="111111"/>
          <w:kern w:val="0"/>
          <w:sz w:val="24"/>
          <w:szCs w:val="24"/>
        </w:rPr>
        <w:t>在该河河口修建大型水闸的主要作用是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A.切断潮流泥沙补给     B.加速汛期洪水下泄</w:t>
      </w:r>
    </w:p>
    <w:p>
      <w:pPr>
        <w:tabs>
          <w:tab w:val="left" w:pos="315"/>
          <w:tab w:val="left" w:pos="2415"/>
          <w:tab w:val="left" w:pos="4515"/>
          <w:tab w:val="left" w:pos="6615"/>
        </w:tabs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C.提高潮流冲淤能力     D.拦截河流入海泥沙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36.</w:t>
      </w:r>
      <w:r>
        <w:rPr>
          <w:rFonts w:hint="eastAsia" w:ascii="宋体" w:hAnsi="宋体"/>
          <w:sz w:val="24"/>
          <w:szCs w:val="24"/>
        </w:rPr>
        <w:t>阅读图文材料，完成下列要求。</w:t>
      </w:r>
      <w:r>
        <w:rPr>
          <w:rFonts w:ascii="宋体" w:hAnsi="宋体"/>
          <w:sz w:val="24"/>
          <w:szCs w:val="24"/>
        </w:rPr>
        <w:t xml:space="preserve">（24 </w:t>
      </w:r>
      <w:r>
        <w:rPr>
          <w:rFonts w:hint="eastAsia" w:ascii="宋体" w:hAnsi="宋体"/>
          <w:sz w:val="24"/>
          <w:szCs w:val="24"/>
        </w:rPr>
        <w:t>分〉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 w:cs="楷体"/>
          <w:color w:val="111111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111111"/>
          <w:kern w:val="0"/>
          <w:sz w:val="24"/>
          <w:szCs w:val="24"/>
        </w:rPr>
        <w:t>罗讷河发源于瑞士境内的冰川，在法国境内的流域面积占流域总面积的94％，历史上曾是一条“野性”河流，经常洪水泛滥。19世纪以来，法国对罗讷河进行多次整治，并于l931年成立“国立罗讷河公司”，作为罗讷河综合整治和开发的唯—授权机构。图4示意罗讷河流域的地形。</w:t>
      </w:r>
    </w:p>
    <w:p>
      <w:pPr>
        <w:autoSpaceDE w:val="0"/>
        <w:autoSpaceDN w:val="0"/>
        <w:adjustRightInd w:val="0"/>
        <w:ind w:firstLine="420" w:firstLineChars="200"/>
        <w:jc w:val="center"/>
        <w:rPr>
          <w:rFonts w:hint="eastAsia" w:ascii="楷体" w:hAnsi="楷体" w:eastAsia="楷体" w:cs="楷体"/>
          <w:color w:val="111111"/>
          <w:kern w:val="0"/>
          <w:szCs w:val="21"/>
        </w:rPr>
      </w:pPr>
      <w:r>
        <w:rPr>
          <w:rFonts w:hint="eastAsia" w:ascii="楷体" w:hAnsi="楷体" w:eastAsia="楷体" w:cs="楷体"/>
          <w:color w:val="111111"/>
          <w:kern w:val="0"/>
          <w:szCs w:val="21"/>
        </w:rPr>
        <w:drawing>
          <wp:inline distT="0" distB="0" distL="114300" distR="114300">
            <wp:extent cx="4583430" cy="3162935"/>
            <wp:effectExtent l="0" t="0" r="3810" b="6985"/>
            <wp:docPr id="3" name="图片 12" descr="2016全国卷2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2016全国卷2图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图4</w:t>
      </w: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（1）分别指出罗讷河上游（瑞士境内）、北部支流（索恩河）和地中海沿岸支流径流量的季节变化。（9分）</w:t>
      </w: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（2）表l列出罗讷河整治不同阶段的主要措施。请在下列整治和开发目标中进行选择，完成表l。请将选出的各整治和开发目标填写在答题卡的相应位置。（5分）</w:t>
      </w: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整治和开发目标：防洪  改善水质  发电  增加生物多样性</w:t>
      </w: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 xml:space="preserve">                    土地开发  开采河沙  改善航运条件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表l</w:t>
      </w:r>
    </w:p>
    <w:tbl>
      <w:tblPr>
        <w:tblStyle w:val="9"/>
        <w:tblW w:w="0" w:type="auto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946"/>
        <w:gridCol w:w="2211"/>
        <w:gridCol w:w="3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0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阶段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主要措施</w:t>
            </w:r>
          </w:p>
        </w:tc>
        <w:tc>
          <w:tcPr>
            <w:tcW w:w="3366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主要整治和开发目标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0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年代至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年代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整治河道，裁弯取直，消除河道分汊。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0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年代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进行梯级开发，整理河谷滩地等。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0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年代以来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恢复弯曲河道及河道分汊。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恢复河流生态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（3）说明法国为整治和开发罗讷河而成立“国立罗讷河公司”的原因。（4分）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（4）说明“恢复弯曲河道及河道分汊”对恢复河流生态的作用。（6分）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37.阅读图文材料，完成下列要求。（22分）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 w:cs="楷体"/>
          <w:color w:val="111111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111111"/>
          <w:kern w:val="0"/>
          <w:sz w:val="24"/>
          <w:szCs w:val="24"/>
        </w:rPr>
        <w:t>陕西南部的秦岭地区是我国大熊猫分布的重点区域。该地区曾经是重要的林木采伐区，20世纪70年代开始先后有多家森工企业在该区内进行采伐作业，l998年后全面停止采伐天然林。图5示意l976年、l987年和2000年该地区大熊猫栖息地范围的变化。</w:t>
      </w: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114300" distR="114300">
            <wp:extent cx="4541520" cy="1761490"/>
            <wp:effectExtent l="0" t="0" r="0" b="6350"/>
            <wp:docPr id="4" name="图片 8" descr="2016全国卷2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2016全国卷2图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图5</w:t>
      </w: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（1）描述该地区大熊猫栖息地范围的变化。（7分）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（2）分析导致该地区大熊猫栖息地范围变化的人为原因。（9分）</w:t>
      </w: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color w:val="111111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/>
          <w:color w:val="111111"/>
          <w:kern w:val="0"/>
          <w:sz w:val="24"/>
          <w:szCs w:val="24"/>
        </w:rPr>
      </w:pPr>
      <w:r>
        <w:rPr>
          <w:rFonts w:hint="eastAsia"/>
          <w:color w:val="111111"/>
          <w:kern w:val="0"/>
          <w:sz w:val="24"/>
          <w:szCs w:val="24"/>
        </w:rPr>
        <w:t>（3）说明协调道路建设与野生动物栖息地保护的主要途径。（6分）</w:t>
      </w:r>
    </w:p>
    <w:p>
      <w:pPr>
        <w:jc w:val="left"/>
        <w:rPr>
          <w:rFonts w:hint="eastAsia" w:eastAsia="黑体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42.[地理</w:t>
      </w:r>
      <w:r>
        <w:rPr>
          <w:rFonts w:hint="eastAsia" w:ascii="宋体" w:hAnsi="宋体"/>
          <w:sz w:val="24"/>
          <w:szCs w:val="24"/>
        </w:rPr>
        <w:t>——</w:t>
      </w:r>
      <w:r>
        <w:rPr>
          <w:rFonts w:ascii="宋体" w:hAnsi="宋体"/>
          <w:sz w:val="24"/>
          <w:szCs w:val="24"/>
        </w:rPr>
        <w:t>选修3：旅游地理]（10分）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 w:cs="楷体"/>
          <w:color w:val="111111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111111"/>
          <w:kern w:val="0"/>
          <w:sz w:val="24"/>
          <w:szCs w:val="24"/>
        </w:rPr>
        <w:t>篁岭（图7）是美丽的山居村落，位于婺源东北部。篁岭因“晒秋”闻名遐迩。当秋日的阳光把晒楼唤醒的时候，一家家晒楼把鲜红的辣椒，翠绿的豆角，金黄的玉米、稻谷、黄豆……晒起来，让整个山村变成色彩斑斓的画卷。篁岭人家“晒秋”没什么讲究，赶上什么就晒什么，恨不得把整个秋天的收获都晒起来。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楷体" w:hAnsi="楷体" w:eastAsia="楷体" w:cs="楷体"/>
          <w:color w:val="111111"/>
          <w:kern w:val="0"/>
          <w:szCs w:val="21"/>
        </w:rPr>
        <w:drawing>
          <wp:inline distT="0" distB="0" distL="114300" distR="114300">
            <wp:extent cx="4550410" cy="2212975"/>
            <wp:effectExtent l="0" t="0" r="6350" b="12065"/>
            <wp:docPr id="5" name="图片 15" descr="2016全国卷2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 descr="2016全国卷2图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图</w:t>
      </w:r>
      <w:r>
        <w:rPr>
          <w:rFonts w:ascii="宋体" w:hAnsi="宋体"/>
          <w:szCs w:val="21"/>
        </w:rPr>
        <w:t>7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分析“篁岭晒秋”的旅游价值及开发的有利条件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44.[地理</w:t>
      </w:r>
      <w:r>
        <w:rPr>
          <w:rFonts w:hint="eastAsia" w:ascii="宋体" w:hAnsi="宋体"/>
          <w:color w:val="000000"/>
          <w:sz w:val="24"/>
          <w:szCs w:val="24"/>
        </w:rPr>
        <w:t>——</w:t>
      </w:r>
      <w:r>
        <w:rPr>
          <w:rFonts w:ascii="宋体" w:hAnsi="宋体"/>
          <w:color w:val="000000"/>
          <w:sz w:val="24"/>
          <w:szCs w:val="24"/>
        </w:rPr>
        <w:t>选修6：环境保护]（1</w:t>
      </w:r>
      <w:r>
        <w:rPr>
          <w:rFonts w:hint="eastAsia" w:ascii="宋体" w:hAnsi="宋体"/>
          <w:color w:val="000000"/>
          <w:sz w:val="24"/>
          <w:szCs w:val="24"/>
        </w:rPr>
        <w:t>0</w:t>
      </w:r>
      <w:r>
        <w:rPr>
          <w:rFonts w:ascii="宋体" w:hAnsi="宋体"/>
          <w:color w:val="000000"/>
          <w:sz w:val="24"/>
          <w:szCs w:val="24"/>
        </w:rPr>
        <w:t>分）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楷体" w:hAnsi="楷体" w:eastAsia="楷体" w:cs="楷体"/>
          <w:color w:val="111111"/>
          <w:kern w:val="0"/>
          <w:sz w:val="24"/>
          <w:szCs w:val="24"/>
        </w:rPr>
        <w:t>随着电子商务的快速发展，我国快递业保持高速发展的态势。2015年我国快递业务量完成206亿件，同比增长48％，快递业务收入完成2760亿元。与此同时，由快递业带来的环境污染问题也日益突出。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说明废弃的快递外包装可能带来的主要环境污染问题，并提出解决措施。</w:t>
      </w:r>
    </w:p>
    <w:p>
      <w:pPr>
        <w:rPr>
          <w:rFonts w:hint="eastAsia" w:ascii="宋体" w:hAnsi="宋体"/>
          <w:color w:val="000000"/>
          <w:sz w:val="24"/>
          <w:szCs w:val="24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2016年普通高等学校招生全国统一考试</w:t>
      </w:r>
    </w:p>
    <w:p>
      <w:pPr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文科综合试题参考答案</w:t>
      </w:r>
    </w:p>
    <w:p>
      <w:pPr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第Ⅰ</w:t>
      </w:r>
      <w:r>
        <w:rPr>
          <w:rFonts w:ascii="宋体" w:hAnsi="宋体"/>
          <w:color w:val="000000"/>
          <w:sz w:val="24"/>
          <w:szCs w:val="24"/>
        </w:rPr>
        <w:t>卷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1.B</w:t>
      </w:r>
      <w:r>
        <w:rPr>
          <w:rFonts w:hint="eastAsia" w:ascii="宋体" w:hAnsi="宋体"/>
          <w:color w:val="000000"/>
          <w:sz w:val="24"/>
          <w:szCs w:val="24"/>
        </w:rPr>
        <w:t xml:space="preserve">  2.C  3.B  4.A  5.D  </w:t>
      </w:r>
      <w:r>
        <w:rPr>
          <w:rFonts w:ascii="宋体" w:hAnsi="宋体"/>
          <w:color w:val="000000"/>
          <w:sz w:val="24"/>
          <w:szCs w:val="24"/>
        </w:rPr>
        <w:t>6.C</w:t>
      </w:r>
      <w:r>
        <w:rPr>
          <w:rFonts w:hint="eastAsia" w:ascii="宋体" w:hAnsi="宋体"/>
          <w:color w:val="000000"/>
          <w:sz w:val="24"/>
          <w:szCs w:val="24"/>
        </w:rPr>
        <w:t xml:space="preserve">  7.D  8.C  9.D  10.B  11.A</w:t>
      </w:r>
    </w:p>
    <w:p>
      <w:pPr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第</w:t>
      </w:r>
      <w:r>
        <w:rPr>
          <w:rFonts w:hint="eastAsia" w:ascii="宋体" w:hAnsi="宋体"/>
          <w:color w:val="000000"/>
          <w:sz w:val="24"/>
          <w:szCs w:val="24"/>
        </w:rPr>
        <w:t>Ⅱ</w:t>
      </w:r>
      <w:r>
        <w:rPr>
          <w:rFonts w:ascii="宋体" w:hAnsi="宋体"/>
          <w:color w:val="000000"/>
          <w:sz w:val="24"/>
          <w:szCs w:val="24"/>
        </w:rPr>
        <w:t>卷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36</w:t>
      </w:r>
      <w:r>
        <w:rPr>
          <w:rFonts w:hint="eastAsia" w:ascii="宋体" w:hAns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（24分）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（1）上游（瑞士境内）：有春汛，夏季径流量大，冬季为枯水期。</w:t>
      </w:r>
    </w:p>
    <w:p>
      <w:pPr>
        <w:ind w:firstLine="600" w:firstLineChars="25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北部支流（索恩河）：全年径流量比较稳定，无明显枯水期。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地中海沿岸支流：夏季为枯水期，冬季为丰水期。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（2）①改善航运条件</w:t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>防洪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②发电  改善航运条件</w:t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>土地开发  （防洪）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（注：填写顺序不分先后）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（3）因为河流跨多个行政区，涉及水资源利用、航运、防洪、发电、土地利用等多方面的利益，由国家唯一授权机构才能协调各行政区、各部门的利益，并从河流整体进行综合整治，以实现整治效益最大化。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（4）恢复河流的自然状态（自然河道、沿岸湿地等），扩展河道宽度，延长河流长度，降低河流流速和洪水峰值；恢复河流生态系统，增加生物多样性；增强河流的自然生产力和对污染的净化能力。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37</w:t>
      </w:r>
      <w:r>
        <w:rPr>
          <w:rFonts w:hint="eastAsia" w:ascii="宋体" w:hAnsi="宋体"/>
          <w:kern w:val="0"/>
          <w:sz w:val="24"/>
          <w:szCs w:val="24"/>
        </w:rPr>
        <w:t>.</w:t>
      </w:r>
      <w:r>
        <w:rPr>
          <w:rFonts w:ascii="宋体" w:hAnsi="宋体"/>
          <w:kern w:val="0"/>
          <w:sz w:val="24"/>
          <w:szCs w:val="24"/>
        </w:rPr>
        <w:t xml:space="preserve">（22 </w:t>
      </w:r>
      <w:r>
        <w:rPr>
          <w:rFonts w:hint="eastAsia" w:ascii="宋体" w:hAnsi="宋体" w:cs="宋体"/>
          <w:kern w:val="0"/>
          <w:sz w:val="24"/>
          <w:szCs w:val="24"/>
        </w:rPr>
        <w:t>分〉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（1）20</w:t>
      </w:r>
      <w:r>
        <w:rPr>
          <w:rFonts w:hint="eastAsia" w:ascii="宋体" w:hAnsi="宋体" w:cs="宋体"/>
          <w:kern w:val="0"/>
          <w:sz w:val="24"/>
          <w:szCs w:val="24"/>
        </w:rPr>
        <w:t>世纪</w:t>
      </w:r>
      <w:r>
        <w:rPr>
          <w:rFonts w:ascii="宋体" w:hAnsi="宋体"/>
          <w:kern w:val="0"/>
          <w:sz w:val="24"/>
          <w:szCs w:val="24"/>
        </w:rPr>
        <w:t xml:space="preserve">70 </w:t>
      </w:r>
      <w:r>
        <w:rPr>
          <w:rFonts w:hint="eastAsia" w:ascii="宋体" w:hAnsi="宋体" w:cs="宋体"/>
          <w:kern w:val="0"/>
          <w:sz w:val="24"/>
          <w:szCs w:val="24"/>
        </w:rPr>
        <w:t>年代</w:t>
      </w:r>
      <w:r>
        <w:rPr>
          <w:rFonts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1</w:t>
      </w:r>
      <w:r>
        <w:rPr>
          <w:rFonts w:ascii="宋体" w:hAnsi="宋体"/>
          <w:kern w:val="0"/>
          <w:sz w:val="24"/>
          <w:szCs w:val="24"/>
        </w:rPr>
        <w:t xml:space="preserve">976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，栖息地连成一片；到</w:t>
      </w:r>
      <w:r>
        <w:rPr>
          <w:rFonts w:ascii="宋体" w:hAnsi="宋体"/>
          <w:kern w:val="0"/>
          <w:sz w:val="24"/>
          <w:szCs w:val="24"/>
        </w:rPr>
        <w:t>80</w:t>
      </w:r>
      <w:r>
        <w:rPr>
          <w:rFonts w:hint="eastAsia" w:ascii="宋体" w:hAnsi="宋体" w:cs="宋体"/>
          <w:kern w:val="0"/>
          <w:sz w:val="24"/>
          <w:szCs w:val="24"/>
        </w:rPr>
        <w:t>年代后期</w:t>
      </w:r>
      <w:r>
        <w:rPr>
          <w:rFonts w:ascii="宋体" w:hAnsi="宋体"/>
          <w:kern w:val="0"/>
          <w:sz w:val="24"/>
          <w:szCs w:val="24"/>
        </w:rPr>
        <w:t>（1987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，栖息地面积退缩，碎片化严重；</w:t>
      </w:r>
      <w:r>
        <w:rPr>
          <w:rFonts w:ascii="宋体" w:hAnsi="宋体"/>
          <w:kern w:val="0"/>
          <w:sz w:val="24"/>
          <w:szCs w:val="24"/>
        </w:rPr>
        <w:t>90</w:t>
      </w:r>
      <w:r>
        <w:rPr>
          <w:rFonts w:hint="eastAsia" w:ascii="宋体" w:hAnsi="宋体" w:cs="宋体"/>
          <w:kern w:val="0"/>
          <w:sz w:val="24"/>
          <w:szCs w:val="24"/>
        </w:rPr>
        <w:t>年代至</w:t>
      </w:r>
      <w:r>
        <w:rPr>
          <w:rFonts w:ascii="宋体" w:hAnsi="宋体"/>
          <w:kern w:val="0"/>
          <w:sz w:val="24"/>
          <w:szCs w:val="24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世纪初</w:t>
      </w:r>
      <w:r>
        <w:rPr>
          <w:rFonts w:ascii="宋体" w:hAnsi="宋体"/>
          <w:kern w:val="0"/>
          <w:sz w:val="24"/>
          <w:szCs w:val="24"/>
        </w:rPr>
        <w:t>（2000</w:t>
      </w:r>
      <w:r>
        <w:rPr>
          <w:rFonts w:hint="eastAsia" w:ascii="宋体" w:hAnsi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，栖息地面积有所增加，碎片化趋势减弱，分布范围有向北、向西扩展的趋势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Courier New"/>
          <w:kern w:val="0"/>
          <w:sz w:val="24"/>
          <w:szCs w:val="24"/>
        </w:rPr>
        <w:t>（2）</w:t>
      </w:r>
      <w:r>
        <w:rPr>
          <w:rFonts w:hint="eastAsia" w:ascii="宋体" w:hAnsi="宋体" w:cs="宋体"/>
          <w:kern w:val="0"/>
          <w:sz w:val="24"/>
          <w:szCs w:val="24"/>
        </w:rPr>
        <w:t>大规模采伐森林</w:t>
      </w:r>
      <w:r>
        <w:rPr>
          <w:rFonts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</w:rPr>
        <w:t>对植被破坏大</w:t>
      </w:r>
      <w:r>
        <w:rPr>
          <w:rFonts w:ascii="宋体" w:hAnsi="宋体" w:cs="宋体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，导致栖息地缩小；修建道路</w:t>
      </w:r>
      <w:r>
        <w:rPr>
          <w:rFonts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</w:rPr>
        <w:t>国道、省道以及林区采伐道路</w:t>
      </w:r>
      <w:r>
        <w:rPr>
          <w:rFonts w:ascii="宋体" w:hAnsi="宋体" w:cs="宋体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，导致栖息地碎片化；人类干扰活动大幅减少</w:t>
      </w:r>
      <w:r>
        <w:rPr>
          <w:rFonts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</w:rPr>
        <w:t>全面停止采伐天然林，</w:t>
      </w:r>
      <w:r>
        <w:rPr>
          <w:rFonts w:ascii="宋体" w:hAnsi="宋体"/>
          <w:kern w:val="0"/>
          <w:sz w:val="24"/>
          <w:szCs w:val="24"/>
        </w:rPr>
        <w:t xml:space="preserve">108 </w:t>
      </w:r>
      <w:r>
        <w:rPr>
          <w:rFonts w:hint="eastAsia" w:ascii="宋体" w:hAnsi="宋体" w:cs="宋体"/>
          <w:kern w:val="0"/>
          <w:sz w:val="24"/>
          <w:szCs w:val="24"/>
        </w:rPr>
        <w:t>国道秦岭隧道通车等</w:t>
      </w:r>
      <w:r>
        <w:rPr>
          <w:rFonts w:ascii="宋体" w:hAnsi="宋体" w:cs="宋体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，植被得到了较快恢复，促进大熊猫栖息地的恢复与扩展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（3）</w:t>
      </w:r>
      <w:r>
        <w:rPr>
          <w:rFonts w:hint="eastAsia" w:ascii="宋体" w:hAnsi="宋体" w:cs="宋体"/>
          <w:kern w:val="0"/>
          <w:sz w:val="24"/>
          <w:szCs w:val="24"/>
        </w:rPr>
        <w:t>合理规划，道路选线尽量避开野生动物栖息地；在经过野生动物栖息地时，建设野生动物穿越道路的生态廊道；修建道路时尽量减少对周边植被的破坏，修复因道路施工遭破坏的植被</w:t>
      </w:r>
      <w:r>
        <w:rPr>
          <w:rFonts w:hint="eastAsia" w:ascii="宋体" w:hAnsi="宋体" w:cs="Courier New"/>
          <w:kern w:val="0"/>
          <w:sz w:val="24"/>
          <w:szCs w:val="24"/>
        </w:rPr>
        <w:t>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42.（10分）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旅游价值：篁岭晒秋是独特的民俗文化现象，民俗文化产品价值高；篁岭晒秋具有较高的观赏价值、体验价值、购物和农家乐开发价值等。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有利条件：（篁岭晒秋）旅游产品独特，与附近旅游景点的旅游产品差异明显，可以实现产品互补；接近著名旅游景点（婺源、景德镇等），客源有保障。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44.（10分）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环境污染问题：快递外包装会产生大量的包装盒（袋）、胶带等固体废弃物；不可降解的包装塑料袋和胶带等会对环境造成污染。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解决措施：推广使用环保的外包装材料，实行绿色包装；在确保货物不受损坏的情况下，实行适度包装；对外包装中的纸张（纸盒）等可利用废品，实行分类回收。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1134" w:right="1134" w:bottom="1134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报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3"/>
    <w:rsid w:val="00001214"/>
    <w:rsid w:val="0002598E"/>
    <w:rsid w:val="000340DA"/>
    <w:rsid w:val="00035B19"/>
    <w:rsid w:val="00035EAD"/>
    <w:rsid w:val="000367A3"/>
    <w:rsid w:val="00045425"/>
    <w:rsid w:val="00065DC3"/>
    <w:rsid w:val="00072BD8"/>
    <w:rsid w:val="0007753F"/>
    <w:rsid w:val="000801D4"/>
    <w:rsid w:val="00082752"/>
    <w:rsid w:val="00094464"/>
    <w:rsid w:val="0009601E"/>
    <w:rsid w:val="000A30F3"/>
    <w:rsid w:val="000B2665"/>
    <w:rsid w:val="000B34D4"/>
    <w:rsid w:val="000B7971"/>
    <w:rsid w:val="000C001F"/>
    <w:rsid w:val="000C2FB2"/>
    <w:rsid w:val="000C79A8"/>
    <w:rsid w:val="000D0AB6"/>
    <w:rsid w:val="000D6412"/>
    <w:rsid w:val="000F126A"/>
    <w:rsid w:val="000F7337"/>
    <w:rsid w:val="00107FBF"/>
    <w:rsid w:val="00117E75"/>
    <w:rsid w:val="001300A6"/>
    <w:rsid w:val="00133B59"/>
    <w:rsid w:val="00133FE6"/>
    <w:rsid w:val="00134E93"/>
    <w:rsid w:val="001369C9"/>
    <w:rsid w:val="00145C2E"/>
    <w:rsid w:val="00154A48"/>
    <w:rsid w:val="00155D24"/>
    <w:rsid w:val="00157EF9"/>
    <w:rsid w:val="00162EB7"/>
    <w:rsid w:val="001652E1"/>
    <w:rsid w:val="0016749E"/>
    <w:rsid w:val="0017030B"/>
    <w:rsid w:val="00171598"/>
    <w:rsid w:val="00175C18"/>
    <w:rsid w:val="00176D7C"/>
    <w:rsid w:val="001770E2"/>
    <w:rsid w:val="00180266"/>
    <w:rsid w:val="00181632"/>
    <w:rsid w:val="0019615F"/>
    <w:rsid w:val="001A1C1D"/>
    <w:rsid w:val="001A4DC0"/>
    <w:rsid w:val="001B774F"/>
    <w:rsid w:val="001C7071"/>
    <w:rsid w:val="001D3E0F"/>
    <w:rsid w:val="001E115F"/>
    <w:rsid w:val="001F0C2D"/>
    <w:rsid w:val="001F7313"/>
    <w:rsid w:val="002154B4"/>
    <w:rsid w:val="00215FF5"/>
    <w:rsid w:val="00223315"/>
    <w:rsid w:val="002272FA"/>
    <w:rsid w:val="0023063B"/>
    <w:rsid w:val="002448C9"/>
    <w:rsid w:val="00245811"/>
    <w:rsid w:val="002666D0"/>
    <w:rsid w:val="002703C8"/>
    <w:rsid w:val="002923B7"/>
    <w:rsid w:val="00297AC2"/>
    <w:rsid w:val="002A0335"/>
    <w:rsid w:val="002A37CD"/>
    <w:rsid w:val="002A6785"/>
    <w:rsid w:val="002A7B18"/>
    <w:rsid w:val="002B32DB"/>
    <w:rsid w:val="002C3041"/>
    <w:rsid w:val="002D3F7A"/>
    <w:rsid w:val="002D7632"/>
    <w:rsid w:val="002E6245"/>
    <w:rsid w:val="002E63B2"/>
    <w:rsid w:val="002F136C"/>
    <w:rsid w:val="003007AC"/>
    <w:rsid w:val="003028B3"/>
    <w:rsid w:val="0031171F"/>
    <w:rsid w:val="003152F4"/>
    <w:rsid w:val="003155AB"/>
    <w:rsid w:val="00324E45"/>
    <w:rsid w:val="003258B7"/>
    <w:rsid w:val="00331549"/>
    <w:rsid w:val="00337072"/>
    <w:rsid w:val="00341E93"/>
    <w:rsid w:val="00344641"/>
    <w:rsid w:val="00345443"/>
    <w:rsid w:val="00346C80"/>
    <w:rsid w:val="00347EE1"/>
    <w:rsid w:val="003516B5"/>
    <w:rsid w:val="003720C4"/>
    <w:rsid w:val="00382BA0"/>
    <w:rsid w:val="00395DDE"/>
    <w:rsid w:val="003966AD"/>
    <w:rsid w:val="00396C9F"/>
    <w:rsid w:val="0039774F"/>
    <w:rsid w:val="003A0BA1"/>
    <w:rsid w:val="003A49DE"/>
    <w:rsid w:val="003A6631"/>
    <w:rsid w:val="003B116A"/>
    <w:rsid w:val="003B5F0F"/>
    <w:rsid w:val="003C076A"/>
    <w:rsid w:val="003F2CE6"/>
    <w:rsid w:val="004036CC"/>
    <w:rsid w:val="004174C9"/>
    <w:rsid w:val="00423227"/>
    <w:rsid w:val="00425C68"/>
    <w:rsid w:val="004270EC"/>
    <w:rsid w:val="00440529"/>
    <w:rsid w:val="004412FD"/>
    <w:rsid w:val="00443429"/>
    <w:rsid w:val="0044791B"/>
    <w:rsid w:val="00453609"/>
    <w:rsid w:val="00453969"/>
    <w:rsid w:val="004551B7"/>
    <w:rsid w:val="00456218"/>
    <w:rsid w:val="00467CF4"/>
    <w:rsid w:val="0047204E"/>
    <w:rsid w:val="004724E4"/>
    <w:rsid w:val="00481053"/>
    <w:rsid w:val="00485DEE"/>
    <w:rsid w:val="004900FE"/>
    <w:rsid w:val="00495866"/>
    <w:rsid w:val="004A17D4"/>
    <w:rsid w:val="004A3147"/>
    <w:rsid w:val="004A5845"/>
    <w:rsid w:val="004A793D"/>
    <w:rsid w:val="004B1489"/>
    <w:rsid w:val="004B3FCE"/>
    <w:rsid w:val="004B5D06"/>
    <w:rsid w:val="004B6E82"/>
    <w:rsid w:val="004C00E5"/>
    <w:rsid w:val="004C0C52"/>
    <w:rsid w:val="004D0C8C"/>
    <w:rsid w:val="004D2E45"/>
    <w:rsid w:val="004E21D1"/>
    <w:rsid w:val="004E24B5"/>
    <w:rsid w:val="004E54F5"/>
    <w:rsid w:val="004E6C1B"/>
    <w:rsid w:val="004E7031"/>
    <w:rsid w:val="004F2438"/>
    <w:rsid w:val="004F5154"/>
    <w:rsid w:val="005039F2"/>
    <w:rsid w:val="005054C2"/>
    <w:rsid w:val="00511366"/>
    <w:rsid w:val="005157BD"/>
    <w:rsid w:val="00516BCB"/>
    <w:rsid w:val="00520F6C"/>
    <w:rsid w:val="005248A8"/>
    <w:rsid w:val="00526DA5"/>
    <w:rsid w:val="005271E0"/>
    <w:rsid w:val="00530BFA"/>
    <w:rsid w:val="005366C8"/>
    <w:rsid w:val="00545A4F"/>
    <w:rsid w:val="00582C80"/>
    <w:rsid w:val="00584E7A"/>
    <w:rsid w:val="005B1E7C"/>
    <w:rsid w:val="005B7F43"/>
    <w:rsid w:val="005C720B"/>
    <w:rsid w:val="005D3841"/>
    <w:rsid w:val="005D3AFA"/>
    <w:rsid w:val="005E22DD"/>
    <w:rsid w:val="005F0973"/>
    <w:rsid w:val="005F11C5"/>
    <w:rsid w:val="005F337C"/>
    <w:rsid w:val="005F728F"/>
    <w:rsid w:val="00603BE3"/>
    <w:rsid w:val="006107F4"/>
    <w:rsid w:val="0061208F"/>
    <w:rsid w:val="006126B9"/>
    <w:rsid w:val="00613C86"/>
    <w:rsid w:val="006208E4"/>
    <w:rsid w:val="00622680"/>
    <w:rsid w:val="0062620E"/>
    <w:rsid w:val="006263F1"/>
    <w:rsid w:val="00626FC5"/>
    <w:rsid w:val="00633C74"/>
    <w:rsid w:val="006515C3"/>
    <w:rsid w:val="00652AB7"/>
    <w:rsid w:val="00653DF1"/>
    <w:rsid w:val="006545AD"/>
    <w:rsid w:val="00654B9D"/>
    <w:rsid w:val="00661DF7"/>
    <w:rsid w:val="00665C4A"/>
    <w:rsid w:val="0066775C"/>
    <w:rsid w:val="00672F43"/>
    <w:rsid w:val="006819D7"/>
    <w:rsid w:val="006941C3"/>
    <w:rsid w:val="006A0ED6"/>
    <w:rsid w:val="006A1802"/>
    <w:rsid w:val="006A3794"/>
    <w:rsid w:val="006A59EB"/>
    <w:rsid w:val="006B5F21"/>
    <w:rsid w:val="006C0CAF"/>
    <w:rsid w:val="006E01D7"/>
    <w:rsid w:val="006E26D7"/>
    <w:rsid w:val="006F1EE4"/>
    <w:rsid w:val="00700362"/>
    <w:rsid w:val="00706E64"/>
    <w:rsid w:val="00711A0B"/>
    <w:rsid w:val="00716C4C"/>
    <w:rsid w:val="0072302F"/>
    <w:rsid w:val="00724638"/>
    <w:rsid w:val="0072742B"/>
    <w:rsid w:val="00744F92"/>
    <w:rsid w:val="0075430F"/>
    <w:rsid w:val="00754853"/>
    <w:rsid w:val="00762681"/>
    <w:rsid w:val="007704C2"/>
    <w:rsid w:val="00771D86"/>
    <w:rsid w:val="00775357"/>
    <w:rsid w:val="00777CD7"/>
    <w:rsid w:val="00777F4E"/>
    <w:rsid w:val="0078240A"/>
    <w:rsid w:val="00782C33"/>
    <w:rsid w:val="007857D4"/>
    <w:rsid w:val="00794A1D"/>
    <w:rsid w:val="00794E55"/>
    <w:rsid w:val="00795D75"/>
    <w:rsid w:val="007A2543"/>
    <w:rsid w:val="007C5A65"/>
    <w:rsid w:val="007C6758"/>
    <w:rsid w:val="007C7FB3"/>
    <w:rsid w:val="007D35FC"/>
    <w:rsid w:val="007D5B6B"/>
    <w:rsid w:val="007E362A"/>
    <w:rsid w:val="007E4F3C"/>
    <w:rsid w:val="007F6DB4"/>
    <w:rsid w:val="00802645"/>
    <w:rsid w:val="00803AC9"/>
    <w:rsid w:val="008116D2"/>
    <w:rsid w:val="008136AA"/>
    <w:rsid w:val="00813F5C"/>
    <w:rsid w:val="00815297"/>
    <w:rsid w:val="00815507"/>
    <w:rsid w:val="008169FF"/>
    <w:rsid w:val="00817FD1"/>
    <w:rsid w:val="00821DB6"/>
    <w:rsid w:val="008237DE"/>
    <w:rsid w:val="00843534"/>
    <w:rsid w:val="00846C78"/>
    <w:rsid w:val="00863C34"/>
    <w:rsid w:val="00864329"/>
    <w:rsid w:val="00873CDA"/>
    <w:rsid w:val="00874EF5"/>
    <w:rsid w:val="00877916"/>
    <w:rsid w:val="00881752"/>
    <w:rsid w:val="008934F9"/>
    <w:rsid w:val="008A2A27"/>
    <w:rsid w:val="008A2C31"/>
    <w:rsid w:val="008C261D"/>
    <w:rsid w:val="008E7C06"/>
    <w:rsid w:val="00905067"/>
    <w:rsid w:val="0090717F"/>
    <w:rsid w:val="00914DD9"/>
    <w:rsid w:val="0092074B"/>
    <w:rsid w:val="0092468F"/>
    <w:rsid w:val="0092737C"/>
    <w:rsid w:val="0093006A"/>
    <w:rsid w:val="00934B64"/>
    <w:rsid w:val="00934E4E"/>
    <w:rsid w:val="00944A8E"/>
    <w:rsid w:val="009479F3"/>
    <w:rsid w:val="00955A51"/>
    <w:rsid w:val="00957362"/>
    <w:rsid w:val="00960D92"/>
    <w:rsid w:val="009643AA"/>
    <w:rsid w:val="00972D8C"/>
    <w:rsid w:val="0097426D"/>
    <w:rsid w:val="0097641A"/>
    <w:rsid w:val="00980FF3"/>
    <w:rsid w:val="0099333B"/>
    <w:rsid w:val="00994C67"/>
    <w:rsid w:val="00996429"/>
    <w:rsid w:val="0099723E"/>
    <w:rsid w:val="009A30AD"/>
    <w:rsid w:val="009A459D"/>
    <w:rsid w:val="009A4811"/>
    <w:rsid w:val="009A74BC"/>
    <w:rsid w:val="009B4BCE"/>
    <w:rsid w:val="009B59AC"/>
    <w:rsid w:val="009B719C"/>
    <w:rsid w:val="009C2457"/>
    <w:rsid w:val="009C72BD"/>
    <w:rsid w:val="009D493B"/>
    <w:rsid w:val="009E23DE"/>
    <w:rsid w:val="009E58B7"/>
    <w:rsid w:val="009E5D2C"/>
    <w:rsid w:val="00A06FCD"/>
    <w:rsid w:val="00A1140D"/>
    <w:rsid w:val="00A12826"/>
    <w:rsid w:val="00A15CF3"/>
    <w:rsid w:val="00A166B5"/>
    <w:rsid w:val="00A172F3"/>
    <w:rsid w:val="00A24FA3"/>
    <w:rsid w:val="00A32DDD"/>
    <w:rsid w:val="00A354FA"/>
    <w:rsid w:val="00A43B7B"/>
    <w:rsid w:val="00A45889"/>
    <w:rsid w:val="00A47CAF"/>
    <w:rsid w:val="00A5239C"/>
    <w:rsid w:val="00A56109"/>
    <w:rsid w:val="00A73960"/>
    <w:rsid w:val="00A74659"/>
    <w:rsid w:val="00A74932"/>
    <w:rsid w:val="00A77493"/>
    <w:rsid w:val="00A85059"/>
    <w:rsid w:val="00A93BC2"/>
    <w:rsid w:val="00AA42F9"/>
    <w:rsid w:val="00AB13E2"/>
    <w:rsid w:val="00AB4A13"/>
    <w:rsid w:val="00AC0667"/>
    <w:rsid w:val="00AC08EE"/>
    <w:rsid w:val="00AD0C8B"/>
    <w:rsid w:val="00AD3324"/>
    <w:rsid w:val="00AE5836"/>
    <w:rsid w:val="00AE7240"/>
    <w:rsid w:val="00AF411B"/>
    <w:rsid w:val="00AF6A97"/>
    <w:rsid w:val="00B001CA"/>
    <w:rsid w:val="00B02882"/>
    <w:rsid w:val="00B0331E"/>
    <w:rsid w:val="00B0356A"/>
    <w:rsid w:val="00B07E13"/>
    <w:rsid w:val="00B142EF"/>
    <w:rsid w:val="00B22F43"/>
    <w:rsid w:val="00B310A7"/>
    <w:rsid w:val="00B31463"/>
    <w:rsid w:val="00B42A4B"/>
    <w:rsid w:val="00B46EC9"/>
    <w:rsid w:val="00B52ED1"/>
    <w:rsid w:val="00B5325F"/>
    <w:rsid w:val="00B56E56"/>
    <w:rsid w:val="00B570E7"/>
    <w:rsid w:val="00B6544C"/>
    <w:rsid w:val="00B722ED"/>
    <w:rsid w:val="00B779BD"/>
    <w:rsid w:val="00B94861"/>
    <w:rsid w:val="00BA1B1E"/>
    <w:rsid w:val="00BA268F"/>
    <w:rsid w:val="00BA5D2A"/>
    <w:rsid w:val="00BB10E2"/>
    <w:rsid w:val="00BB5DA3"/>
    <w:rsid w:val="00BC0611"/>
    <w:rsid w:val="00BD4BAE"/>
    <w:rsid w:val="00BD4E8C"/>
    <w:rsid w:val="00BD508D"/>
    <w:rsid w:val="00BE20F1"/>
    <w:rsid w:val="00BE6EEA"/>
    <w:rsid w:val="00BE7338"/>
    <w:rsid w:val="00BF33B9"/>
    <w:rsid w:val="00BF3657"/>
    <w:rsid w:val="00BF6265"/>
    <w:rsid w:val="00C118EA"/>
    <w:rsid w:val="00C15CBE"/>
    <w:rsid w:val="00C15D53"/>
    <w:rsid w:val="00C25F55"/>
    <w:rsid w:val="00C26923"/>
    <w:rsid w:val="00C26F13"/>
    <w:rsid w:val="00C31343"/>
    <w:rsid w:val="00C32E24"/>
    <w:rsid w:val="00C67E0D"/>
    <w:rsid w:val="00C719FE"/>
    <w:rsid w:val="00C91B98"/>
    <w:rsid w:val="00CB14B7"/>
    <w:rsid w:val="00CB6B7E"/>
    <w:rsid w:val="00CC0EBE"/>
    <w:rsid w:val="00CC5505"/>
    <w:rsid w:val="00CD0B9E"/>
    <w:rsid w:val="00CD12D6"/>
    <w:rsid w:val="00CE429D"/>
    <w:rsid w:val="00CE7686"/>
    <w:rsid w:val="00CF396C"/>
    <w:rsid w:val="00CF4379"/>
    <w:rsid w:val="00CF464F"/>
    <w:rsid w:val="00D01758"/>
    <w:rsid w:val="00D04B8C"/>
    <w:rsid w:val="00D131E4"/>
    <w:rsid w:val="00D15110"/>
    <w:rsid w:val="00D16127"/>
    <w:rsid w:val="00D25087"/>
    <w:rsid w:val="00D25E6B"/>
    <w:rsid w:val="00D3509C"/>
    <w:rsid w:val="00D36E4D"/>
    <w:rsid w:val="00D42CD4"/>
    <w:rsid w:val="00D44103"/>
    <w:rsid w:val="00D4657B"/>
    <w:rsid w:val="00D5041B"/>
    <w:rsid w:val="00D60A0F"/>
    <w:rsid w:val="00D60AD0"/>
    <w:rsid w:val="00D71296"/>
    <w:rsid w:val="00D75C6F"/>
    <w:rsid w:val="00D806E6"/>
    <w:rsid w:val="00D80734"/>
    <w:rsid w:val="00D83B68"/>
    <w:rsid w:val="00D85F1D"/>
    <w:rsid w:val="00D90565"/>
    <w:rsid w:val="00D91677"/>
    <w:rsid w:val="00D92F99"/>
    <w:rsid w:val="00DA0BB7"/>
    <w:rsid w:val="00DA59DC"/>
    <w:rsid w:val="00DB118F"/>
    <w:rsid w:val="00DC0C6B"/>
    <w:rsid w:val="00DC397F"/>
    <w:rsid w:val="00DD28FE"/>
    <w:rsid w:val="00DD2B31"/>
    <w:rsid w:val="00DD6507"/>
    <w:rsid w:val="00DD6E53"/>
    <w:rsid w:val="00DE489C"/>
    <w:rsid w:val="00DE7CD0"/>
    <w:rsid w:val="00DF169C"/>
    <w:rsid w:val="00DF700D"/>
    <w:rsid w:val="00DF7904"/>
    <w:rsid w:val="00E00BA5"/>
    <w:rsid w:val="00E01A84"/>
    <w:rsid w:val="00E06E56"/>
    <w:rsid w:val="00E12548"/>
    <w:rsid w:val="00E16155"/>
    <w:rsid w:val="00E16E92"/>
    <w:rsid w:val="00E25842"/>
    <w:rsid w:val="00E4164B"/>
    <w:rsid w:val="00E431EE"/>
    <w:rsid w:val="00E45F81"/>
    <w:rsid w:val="00E5293F"/>
    <w:rsid w:val="00E53871"/>
    <w:rsid w:val="00E5468B"/>
    <w:rsid w:val="00E564CD"/>
    <w:rsid w:val="00E57CE5"/>
    <w:rsid w:val="00E6545A"/>
    <w:rsid w:val="00E82B54"/>
    <w:rsid w:val="00E84AAB"/>
    <w:rsid w:val="00E90079"/>
    <w:rsid w:val="00E90843"/>
    <w:rsid w:val="00E92BB2"/>
    <w:rsid w:val="00EA2754"/>
    <w:rsid w:val="00EB22CD"/>
    <w:rsid w:val="00EB6BD9"/>
    <w:rsid w:val="00EC61AE"/>
    <w:rsid w:val="00ED307F"/>
    <w:rsid w:val="00EE0A3F"/>
    <w:rsid w:val="00EE1708"/>
    <w:rsid w:val="00EF48AF"/>
    <w:rsid w:val="00F053A1"/>
    <w:rsid w:val="00F33828"/>
    <w:rsid w:val="00F42772"/>
    <w:rsid w:val="00F560DA"/>
    <w:rsid w:val="00F64D10"/>
    <w:rsid w:val="00F655F1"/>
    <w:rsid w:val="00F76AA5"/>
    <w:rsid w:val="00FA0635"/>
    <w:rsid w:val="00FA230C"/>
    <w:rsid w:val="00FA517D"/>
    <w:rsid w:val="00FE077A"/>
    <w:rsid w:val="00FE2079"/>
    <w:rsid w:val="00FE52B7"/>
    <w:rsid w:val="00FF129C"/>
    <w:rsid w:val="00FF23FA"/>
    <w:rsid w:val="10A672B3"/>
    <w:rsid w:val="12BD2FDA"/>
    <w:rsid w:val="199C6362"/>
    <w:rsid w:val="1E1F4D5A"/>
    <w:rsid w:val="27A642FC"/>
    <w:rsid w:val="285E2AE2"/>
    <w:rsid w:val="2D7746EA"/>
    <w:rsid w:val="37A0192B"/>
    <w:rsid w:val="40AF0FBF"/>
    <w:rsid w:val="44C1263C"/>
    <w:rsid w:val="4DEB72C6"/>
    <w:rsid w:val="58FE39B2"/>
    <w:rsid w:val="634F6BC3"/>
    <w:rsid w:val="6563609C"/>
    <w:rsid w:val="67E67B7A"/>
    <w:rsid w:val="683717E1"/>
    <w:rsid w:val="765E5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HTML Cite"/>
    <w:uiPriority w:val="0"/>
    <w:rPr>
      <w:i/>
      <w:iCs/>
    </w:rPr>
  </w:style>
  <w:style w:type="character" w:customStyle="1" w:styleId="18">
    <w:name w:val="time sg_txtc"/>
    <w:basedOn w:val="11"/>
    <w:uiPriority w:val="0"/>
  </w:style>
  <w:style w:type="character" w:customStyle="1" w:styleId="19">
    <w:name w:val="apple-converted-space"/>
    <w:basedOn w:val="11"/>
    <w:uiPriority w:val="0"/>
  </w:style>
  <w:style w:type="character" w:customStyle="1" w:styleId="20">
    <w:name w:val="sg_txtb"/>
    <w:basedOn w:val="11"/>
    <w:uiPriority w:val="0"/>
  </w:style>
  <w:style w:type="paragraph" w:customStyle="1" w:styleId="21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</w:style>
  <w:style w:type="character" w:customStyle="1" w:styleId="22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6</Pages>
  <Words>2962</Words>
  <Characters>3147</Characters>
  <Lines>26</Lines>
  <Paragraphs>7</Paragraphs>
  <TotalTime>0</TotalTime>
  <ScaleCrop>false</ScaleCrop>
  <LinksUpToDate>false</LinksUpToDate>
  <CharactersWithSpaces>3548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2016-06-15T15:26:00Z</dcterms:created>
  <dc:creator>浙江永嘉上塘中学黄铁男</dc:creator>
  <dc:description>stzxhtn@163.com</dc:description>
  <cp:lastModifiedBy>罗</cp:lastModifiedBy>
  <dcterms:modified xsi:type="dcterms:W3CDTF">2023-05-31T01:16:32Z</dcterms:modified>
  <dc:title>445045521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3AACBB35E48341459E52649CA634B7B1_13</vt:lpwstr>
  </property>
</Properties>
</file>