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cs="宋体"/>
          <w:b/>
          <w:sz w:val="32"/>
        </w:rPr>
      </w:pPr>
      <w:bookmarkStart w:id="0" w:name="_GoBack"/>
      <w:bookmarkEnd w:id="0"/>
      <w:r>
        <w:rPr>
          <w:rFonts w:ascii="宋体" w:hAnsi="宋体" w:cs="宋体"/>
          <w:b/>
          <w:sz w:val="32"/>
        </w:rPr>
        <w:t>2021年辽宁省</w:t>
      </w:r>
      <w:r>
        <w:rPr>
          <w:rFonts w:hint="eastAsia" w:ascii="宋体" w:hAnsi="宋体" w:cs="宋体"/>
          <w:b/>
          <w:sz w:val="32"/>
          <w:lang w:val="en-US" w:eastAsia="zh-CN"/>
        </w:rPr>
        <w:t>高考</w:t>
      </w:r>
      <w:r>
        <w:rPr>
          <w:rFonts w:hint="eastAsia" w:ascii="宋体" w:hAnsi="宋体" w:cs="宋体"/>
          <w:b/>
          <w:sz w:val="32"/>
          <w:lang w:val="en-US" w:eastAsia="zh-CN"/>
        </w:rPr>
        <w:t>试卷</w:t>
      </w:r>
      <w:r>
        <w:rPr>
          <w:rFonts w:hint="eastAsia" w:ascii="宋体" w:hAnsi="宋体" w:cs="宋体"/>
          <w:b/>
          <w:sz w:val="32"/>
        </w:rPr>
        <w:t>地</w:t>
      </w:r>
      <w:r>
        <w:rPr>
          <w:rFonts w:ascii="宋体" w:hAnsi="宋体" w:cs="宋体"/>
          <w:b/>
          <w:sz w:val="32"/>
        </w:rPr>
        <w:t>理</w:t>
      </w:r>
    </w:p>
    <w:p>
      <w:pPr>
        <w:spacing w:line="360" w:lineRule="auto"/>
        <w:jc w:val="left"/>
        <w:textAlignment w:val="center"/>
        <w:rPr>
          <w:rFonts w:ascii="宋体" w:hAnsi="宋体" w:cs="宋体"/>
          <w:b/>
          <w:sz w:val="24"/>
        </w:rPr>
      </w:pPr>
      <w:r>
        <w:rPr>
          <w:rFonts w:ascii="宋体" w:hAnsi="宋体" w:cs="宋体"/>
          <w:b/>
          <w:sz w:val="24"/>
        </w:rPr>
        <w:t>一、选择题</w:t>
      </w:r>
    </w:p>
    <w:p>
      <w:pPr>
        <w:spacing w:line="360" w:lineRule="auto"/>
        <w:ind w:firstLine="420"/>
        <w:jc w:val="left"/>
        <w:textAlignment w:val="center"/>
        <w:rPr>
          <w:rFonts w:ascii="楷体" w:hAnsi="楷体" w:eastAsia="楷体" w:cs="楷体"/>
        </w:rPr>
      </w:pPr>
      <w:r>
        <w:rPr>
          <w:rFonts w:ascii="楷体" w:hAnsi="楷体" w:eastAsia="楷体" w:cs="楷体"/>
        </w:rPr>
        <w:t>年11月，华北一气象站（位置见左图）测得锋面过境前后近地面气象要素的变化数据，如右图所示。据此完成下面小题。</w:t>
      </w:r>
    </w:p>
    <w:p>
      <w:pPr>
        <w:spacing w:line="360" w:lineRule="auto"/>
        <w:jc w:val="left"/>
        <w:textAlignment w:val="center"/>
      </w:pPr>
      <w:r>
        <w:rPr>
          <w:rFonts w:hint="eastAsia"/>
        </w:rPr>
        <w:drawing>
          <wp:inline distT="0" distB="0" distL="114300" distR="114300">
            <wp:extent cx="2677160" cy="2190750"/>
            <wp:effectExtent l="0" t="0" r="5080" b="3810"/>
            <wp:docPr id="1"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2677160" cy="2190750"/>
                    </a:xfrm>
                    <a:prstGeom prst="rect">
                      <a:avLst/>
                    </a:prstGeom>
                    <a:noFill/>
                    <a:ln>
                      <a:noFill/>
                    </a:ln>
                  </pic:spPr>
                </pic:pic>
              </a:graphicData>
            </a:graphic>
          </wp:inline>
        </w:drawing>
      </w:r>
      <w:r>
        <w:rPr>
          <w:rFonts w:hint="eastAsia"/>
        </w:rPr>
        <w:drawing>
          <wp:inline distT="0" distB="0" distL="114300" distR="114300">
            <wp:extent cx="3134360" cy="2477135"/>
            <wp:effectExtent l="0" t="0" r="5080" b="6985"/>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3134360" cy="2477135"/>
                    </a:xfrm>
                    <a:prstGeom prst="rect">
                      <a:avLst/>
                    </a:prstGeom>
                    <a:noFill/>
                    <a:ln>
                      <a:noFill/>
                    </a:ln>
                  </pic:spPr>
                </pic:pic>
              </a:graphicData>
            </a:graphic>
          </wp:inline>
        </w:drawing>
      </w:r>
      <w:r>
        <w:rPr>
          <w:rFonts w:hint="eastAsia"/>
        </w:rPr>
        <w:br w:type="textWrapping"/>
      </w:r>
    </w:p>
    <w:p>
      <w:pPr>
        <w:spacing w:line="360" w:lineRule="auto"/>
        <w:jc w:val="left"/>
        <w:textAlignment w:val="center"/>
        <w:rPr>
          <w:rFonts w:ascii="宋体" w:hAnsi="宋体" w:cs="宋体"/>
        </w:rPr>
      </w:pPr>
      <w:r>
        <w:rPr>
          <w:rFonts w:hint="eastAsia"/>
        </w:rPr>
        <w:t xml:space="preserve">1. </w:t>
      </w:r>
      <w:r>
        <w:rPr>
          <w:rFonts w:ascii="宋体" w:hAnsi="宋体" w:cs="宋体"/>
        </w:rPr>
        <w:t>锋面过境时，温度升高的原因是（   ）</w:t>
      </w:r>
    </w:p>
    <w:p>
      <w:pPr>
        <w:tabs>
          <w:tab w:val="left" w:pos="4873"/>
        </w:tabs>
        <w:spacing w:line="360" w:lineRule="auto"/>
        <w:jc w:val="left"/>
        <w:textAlignment w:val="center"/>
        <w:rPr>
          <w:rFonts w:ascii="宋体" w:hAnsi="宋体" w:cs="宋体"/>
        </w:rPr>
      </w:pPr>
      <w:r>
        <w:rPr>
          <w:rFonts w:hint="eastAsia"/>
        </w:rPr>
        <w:t xml:space="preserve">A. </w:t>
      </w:r>
      <w:r>
        <w:rPr>
          <w:rFonts w:ascii="宋体" w:hAnsi="宋体" w:cs="宋体"/>
        </w:rPr>
        <w:t>暖锋影响，气团加热</w:t>
      </w:r>
      <w:r>
        <w:rPr>
          <w:rFonts w:hint="eastAsia"/>
        </w:rPr>
        <w:tab/>
      </w:r>
      <w:r>
        <w:rPr>
          <w:rFonts w:hint="eastAsia"/>
        </w:rPr>
        <w:t xml:space="preserve">B. </w:t>
      </w:r>
      <w:r>
        <w:rPr>
          <w:rFonts w:ascii="宋体" w:hAnsi="宋体" w:cs="宋体"/>
        </w:rPr>
        <w:t>风速增大，大气对流加强</w:t>
      </w:r>
    </w:p>
    <w:p>
      <w:pPr>
        <w:tabs>
          <w:tab w:val="left" w:pos="4873"/>
        </w:tabs>
        <w:spacing w:line="360" w:lineRule="auto"/>
        <w:jc w:val="left"/>
        <w:textAlignment w:val="center"/>
        <w:rPr>
          <w:rFonts w:ascii="宋体" w:hAnsi="宋体" w:cs="宋体"/>
        </w:rPr>
      </w:pPr>
      <w:r>
        <w:rPr>
          <w:rFonts w:hint="eastAsia"/>
        </w:rPr>
        <w:t xml:space="preserve">C. </w:t>
      </w:r>
      <w:r>
        <w:rPr>
          <w:rFonts w:ascii="宋体" w:hAnsi="宋体" w:cs="宋体"/>
        </w:rPr>
        <w:t>水汽凝结，热量释放</w:t>
      </w:r>
      <w:r>
        <w:rPr>
          <w:rFonts w:hint="eastAsia"/>
        </w:rPr>
        <w:tab/>
      </w:r>
      <w:r>
        <w:rPr>
          <w:rFonts w:hint="eastAsia"/>
        </w:rPr>
        <w:t xml:space="preserve">D. </w:t>
      </w:r>
      <w:r>
        <w:rPr>
          <w:rFonts w:ascii="宋体" w:hAnsi="宋体" w:cs="宋体"/>
        </w:rPr>
        <w:t>地形影响，气流下沉增温</w:t>
      </w:r>
    </w:p>
    <w:p>
      <w:pPr>
        <w:spacing w:line="360" w:lineRule="auto"/>
        <w:jc w:val="left"/>
        <w:textAlignment w:val="center"/>
        <w:rPr>
          <w:rFonts w:ascii="宋体" w:hAnsi="宋体" w:cs="宋体"/>
        </w:rPr>
      </w:pPr>
      <w:r>
        <w:rPr>
          <w:rFonts w:hint="eastAsia"/>
        </w:rPr>
        <w:t xml:space="preserve">2. </w:t>
      </w:r>
      <w:r>
        <w:rPr>
          <w:rFonts w:ascii="宋体" w:hAnsi="宋体" w:cs="宋体"/>
        </w:rPr>
        <w:t>此次夜间突发性增温可能导致当地（   ）</w:t>
      </w:r>
    </w:p>
    <w:p>
      <w:pPr>
        <w:tabs>
          <w:tab w:val="left" w:pos="2436"/>
          <w:tab w:val="left" w:pos="4873"/>
          <w:tab w:val="left" w:pos="7309"/>
        </w:tabs>
        <w:spacing w:line="360" w:lineRule="auto"/>
        <w:jc w:val="left"/>
        <w:textAlignment w:val="center"/>
        <w:rPr>
          <w:rFonts w:ascii="宋体" w:hAnsi="宋体" w:cs="宋体"/>
          <w:color w:val="000000"/>
        </w:rPr>
      </w:pPr>
      <w:r>
        <w:rPr>
          <w:rFonts w:hint="eastAsia"/>
        </w:rPr>
        <w:t xml:space="preserve">A. </w:t>
      </w:r>
      <w:r>
        <w:rPr>
          <w:rFonts w:ascii="宋体" w:hAnsi="宋体" w:cs="宋体"/>
        </w:rPr>
        <w:t>空气污染加重</w:t>
      </w:r>
      <w:r>
        <w:rPr>
          <w:rFonts w:hint="eastAsia"/>
        </w:rPr>
        <w:tab/>
      </w:r>
      <w:r>
        <w:rPr>
          <w:rFonts w:hint="eastAsia"/>
        </w:rPr>
        <w:t xml:space="preserve">B. </w:t>
      </w:r>
      <w:r>
        <w:rPr>
          <w:rFonts w:ascii="宋体" w:hAnsi="宋体" w:cs="宋体"/>
        </w:rPr>
        <w:t>出现雾和霜冻现象</w:t>
      </w:r>
      <w:r>
        <w:rPr>
          <w:rFonts w:hint="eastAsia"/>
        </w:rPr>
        <w:tab/>
      </w:r>
      <w:r>
        <w:rPr>
          <w:rFonts w:hint="eastAsia"/>
        </w:rPr>
        <w:t xml:space="preserve">C. </w:t>
      </w:r>
      <w:r>
        <w:rPr>
          <w:rFonts w:ascii="宋体" w:hAnsi="宋体" w:cs="宋体"/>
        </w:rPr>
        <w:t>道路表面湿滑</w:t>
      </w:r>
      <w:r>
        <w:rPr>
          <w:rFonts w:hint="eastAsia"/>
        </w:rPr>
        <w:tab/>
      </w:r>
      <w:r>
        <w:rPr>
          <w:rFonts w:hint="eastAsia"/>
        </w:rPr>
        <w:t xml:space="preserve">D. </w:t>
      </w:r>
      <w:r>
        <w:rPr>
          <w:rFonts w:ascii="宋体" w:hAnsi="宋体" w:cs="宋体"/>
        </w:rPr>
        <w:t>作物呼吸作用减弱</w:t>
      </w:r>
    </w:p>
    <w:p>
      <w:pPr>
        <w:spacing w:line="360" w:lineRule="auto"/>
        <w:textAlignment w:val="center"/>
        <w:rPr>
          <w:color w:val="000000"/>
        </w:rPr>
      </w:pPr>
      <w:r>
        <w:rPr>
          <w:color w:val="2E75B6"/>
        </w:rPr>
        <w:t>【答案】</w:t>
      </w:r>
      <w:r>
        <w:rPr>
          <w:color w:val="000000"/>
        </w:rPr>
        <w:t>1. D    2. 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【1题详解】</w:t>
      </w:r>
    </w:p>
    <w:p>
      <w:pPr>
        <w:spacing w:line="360" w:lineRule="auto"/>
        <w:textAlignment w:val="center"/>
        <w:rPr>
          <w:color w:val="000000"/>
        </w:rPr>
      </w:pPr>
      <w:r>
        <w:rPr>
          <w:color w:val="000000"/>
        </w:rPr>
        <w:t>由图可知，气象站西侧为山地，锋面过境前后均以偏北风为主，可推测为冷锋过境，A错误；气象站的偏北偏西方向为山地，锋面过境时，受地形影响，使得气象站及其附近，气流下沉增温，D正确；由图可看出，温度升高时为静风，且西北风风速增大不利于温度升高，B错误；锋面过境时，由于地形影响，气象站盛行下沉气流，水汽不易凝结，C错误。故选D。</w:t>
      </w:r>
    </w:p>
    <w:p>
      <w:pPr>
        <w:spacing w:line="360" w:lineRule="auto"/>
        <w:textAlignment w:val="center"/>
        <w:rPr>
          <w:color w:val="000000"/>
        </w:rPr>
      </w:pPr>
      <w:r>
        <w:rPr>
          <w:color w:val="000000"/>
        </w:rPr>
        <w:t>【2题详解】</w:t>
      </w:r>
    </w:p>
    <w:p>
      <w:pPr>
        <w:spacing w:line="360" w:lineRule="auto"/>
        <w:textAlignment w:val="center"/>
        <w:rPr>
          <w:color w:val="000000"/>
        </w:rPr>
      </w:pPr>
      <w:r>
        <w:rPr>
          <w:color w:val="000000"/>
        </w:rPr>
        <w:t>夜间突发性增温，导致道路表面解冻，湿滑，C正确；温度升高，上升气流增强，可能会减轻空气污染，A错误；降温时更易出现雾和霜冻，B错误；温度升高会加强作物的呼吸作用，D错误。故选C。</w:t>
      </w:r>
      <w:r>
        <w:rPr>
          <w:color w:val="000000"/>
        </w:rPr>
        <w:br w:type="textWrapping"/>
      </w:r>
    </w:p>
    <w:p>
      <w:pPr>
        <w:spacing w:line="360" w:lineRule="auto"/>
        <w:textAlignment w:val="center"/>
        <w:rPr>
          <w:color w:val="000000"/>
        </w:rPr>
      </w:pPr>
      <w:r>
        <w:rPr>
          <w:color w:val="000000"/>
        </w:rPr>
        <w:t>【点睛】背风坡下沉增温一般发生在高山的背风坡地区，会对局部地区的天气，甚至气候产生影响。</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服装加工业是南非重要的出口导向型产业，创造了大量就业岗位。2000～2009年南非服装加工业的国际订单量和就业人数都出现了减少趋势，为此政府拨款帮助企业提高服装生产的自动化水平，就业人数在2010～2014年稳定下来，并在2015年后实现了增长。据此完成下面小题。</w:t>
      </w:r>
    </w:p>
    <w:p>
      <w:pPr>
        <w:spacing w:line="360" w:lineRule="auto"/>
        <w:jc w:val="left"/>
        <w:textAlignment w:val="center"/>
        <w:rPr>
          <w:rFonts w:ascii="宋体" w:hAnsi="宋体" w:cs="宋体"/>
          <w:color w:val="000000"/>
        </w:rPr>
      </w:pPr>
      <w:r>
        <w:rPr>
          <w:color w:val="000000"/>
        </w:rPr>
        <w:t xml:space="preserve">3. </w:t>
      </w:r>
      <w:r>
        <w:rPr>
          <w:rFonts w:ascii="宋体" w:hAnsi="宋体" w:cs="宋体"/>
          <w:color w:val="000000"/>
        </w:rPr>
        <w:t>2000~2009年南非服装加工业就业人数减少的主要原因是（   ）</w:t>
      </w:r>
    </w:p>
    <w:p>
      <w:pPr>
        <w:tabs>
          <w:tab w:val="left" w:pos="4873"/>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劳动力成本高，国际竞争力弱</w:t>
      </w:r>
      <w:r>
        <w:rPr>
          <w:color w:val="000000"/>
        </w:rPr>
        <w:tab/>
      </w:r>
      <w:r>
        <w:rPr>
          <w:color w:val="000000"/>
        </w:rPr>
        <w:t xml:space="preserve">B. </w:t>
      </w:r>
      <w:r>
        <w:rPr>
          <w:rFonts w:ascii="宋体" w:hAnsi="宋体" w:cs="宋体"/>
          <w:color w:val="000000"/>
        </w:rPr>
        <w:t>自动化普及，劳动力需求减少</w:t>
      </w:r>
    </w:p>
    <w:p>
      <w:pPr>
        <w:tabs>
          <w:tab w:val="left" w:pos="4873"/>
        </w:tabs>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产业结构调整，服装产业萎缩</w:t>
      </w:r>
      <w:r>
        <w:rPr>
          <w:color w:val="000000"/>
        </w:rPr>
        <w:tab/>
      </w:r>
      <w:r>
        <w:rPr>
          <w:color w:val="000000"/>
        </w:rPr>
        <w:t xml:space="preserve">D. </w:t>
      </w:r>
      <w:r>
        <w:rPr>
          <w:rFonts w:ascii="宋体" w:hAnsi="宋体" w:cs="宋体"/>
          <w:color w:val="000000"/>
        </w:rPr>
        <w:t>老龄化严重，劳动力供应不足</w:t>
      </w:r>
    </w:p>
    <w:p>
      <w:pPr>
        <w:spacing w:line="360" w:lineRule="auto"/>
        <w:jc w:val="left"/>
        <w:textAlignment w:val="center"/>
        <w:rPr>
          <w:rFonts w:ascii="宋体" w:hAnsi="宋体" w:cs="宋体"/>
          <w:color w:val="000000"/>
        </w:rPr>
      </w:pPr>
      <w:r>
        <w:rPr>
          <w:color w:val="000000"/>
        </w:rPr>
        <w:t xml:space="preserve">4. </w:t>
      </w:r>
      <w:r>
        <w:rPr>
          <w:rFonts w:ascii="宋体" w:hAnsi="宋体" w:cs="宋体"/>
          <w:color w:val="000000"/>
        </w:rPr>
        <w:t>南非服装加工业提高自动化生产水平的制约因素有（   ）</w:t>
      </w:r>
    </w:p>
    <w:p>
      <w:pPr>
        <w:spacing w:line="360" w:lineRule="auto"/>
        <w:jc w:val="left"/>
        <w:textAlignment w:val="center"/>
        <w:rPr>
          <w:rFonts w:ascii="宋体" w:hAnsi="宋体" w:cs="宋体"/>
          <w:color w:val="000000"/>
        </w:rPr>
      </w:pPr>
      <w:r>
        <w:rPr>
          <w:rFonts w:ascii="宋体" w:hAnsi="宋体" w:cs="宋体"/>
          <w:color w:val="000000"/>
        </w:rPr>
        <w:t>①企业资金②服装订单量与款式变化③原料供应④企业现有设备与工人技能</w:t>
      </w:r>
    </w:p>
    <w:p>
      <w:pPr>
        <w:tabs>
          <w:tab w:val="left" w:pos="2436"/>
          <w:tab w:val="left" w:pos="4873"/>
          <w:tab w:val="left" w:pos="7309"/>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①②③</w:t>
      </w:r>
      <w:r>
        <w:rPr>
          <w:color w:val="000000"/>
        </w:rPr>
        <w:tab/>
      </w:r>
      <w:r>
        <w:rPr>
          <w:color w:val="000000"/>
        </w:rPr>
        <w:t xml:space="preserve">B. </w:t>
      </w:r>
      <w:r>
        <w:rPr>
          <w:rFonts w:ascii="宋体" w:hAnsi="宋体" w:cs="宋体"/>
          <w:color w:val="000000"/>
        </w:rPr>
        <w:t>①②④</w:t>
      </w:r>
      <w:r>
        <w:rPr>
          <w:color w:val="000000"/>
        </w:rPr>
        <w:tab/>
      </w:r>
      <w:r>
        <w:rPr>
          <w:color w:val="000000"/>
        </w:rPr>
        <w:t xml:space="preserve">C. </w:t>
      </w:r>
      <w:r>
        <w:rPr>
          <w:rFonts w:ascii="宋体" w:hAnsi="宋体" w:cs="宋体"/>
          <w:color w:val="000000"/>
        </w:rPr>
        <w:t>①③④</w:t>
      </w:r>
      <w:r>
        <w:rPr>
          <w:color w:val="000000"/>
        </w:rPr>
        <w:tab/>
      </w:r>
      <w:r>
        <w:rPr>
          <w:color w:val="000000"/>
        </w:rPr>
        <w:t xml:space="preserve">D. </w:t>
      </w:r>
      <w:r>
        <w:rPr>
          <w:rFonts w:ascii="宋体" w:hAnsi="宋体" w:cs="宋体"/>
          <w:color w:val="000000"/>
        </w:rPr>
        <w:t>②③④</w:t>
      </w:r>
    </w:p>
    <w:p>
      <w:pPr>
        <w:spacing w:line="360" w:lineRule="auto"/>
        <w:jc w:val="left"/>
        <w:textAlignment w:val="center"/>
        <w:rPr>
          <w:rFonts w:ascii="宋体" w:hAnsi="宋体" w:cs="宋体"/>
          <w:color w:val="000000"/>
        </w:rPr>
      </w:pPr>
      <w:r>
        <w:rPr>
          <w:color w:val="000000"/>
        </w:rPr>
        <w:t xml:space="preserve">5. </w:t>
      </w:r>
      <w:r>
        <w:rPr>
          <w:rFonts w:ascii="宋体" w:hAnsi="宋体" w:cs="宋体"/>
          <w:color w:val="000000"/>
        </w:rPr>
        <w:t>2010年以后南非服装加工业就业人数变化的原因是（   ）</w:t>
      </w:r>
    </w:p>
    <w:p>
      <w:pPr>
        <w:tabs>
          <w:tab w:val="left" w:pos="4873"/>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产品种类多样化</w:t>
      </w:r>
      <w:r>
        <w:rPr>
          <w:color w:val="000000"/>
        </w:rPr>
        <w:tab/>
      </w:r>
      <w:r>
        <w:rPr>
          <w:color w:val="000000"/>
        </w:rPr>
        <w:t xml:space="preserve">B. </w:t>
      </w:r>
      <w:r>
        <w:rPr>
          <w:rFonts w:ascii="宋体" w:hAnsi="宋体" w:cs="宋体"/>
          <w:color w:val="000000"/>
        </w:rPr>
        <w:t>政府为企业提供就业补贴</w:t>
      </w:r>
    </w:p>
    <w:p>
      <w:pPr>
        <w:tabs>
          <w:tab w:val="left" w:pos="4873"/>
        </w:tabs>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自主品牌国际化</w:t>
      </w:r>
      <w:r>
        <w:rPr>
          <w:color w:val="000000"/>
        </w:rPr>
        <w:tab/>
      </w:r>
      <w:r>
        <w:rPr>
          <w:color w:val="000000"/>
        </w:rPr>
        <w:t xml:space="preserve">D. </w:t>
      </w:r>
      <w:r>
        <w:rPr>
          <w:rFonts w:ascii="宋体" w:hAnsi="宋体" w:cs="宋体"/>
          <w:color w:val="000000"/>
        </w:rPr>
        <w:t>自动化降低企业生产成本</w:t>
      </w:r>
    </w:p>
    <w:p>
      <w:pPr>
        <w:spacing w:line="360" w:lineRule="auto"/>
        <w:textAlignment w:val="center"/>
        <w:rPr>
          <w:color w:val="000000"/>
        </w:rPr>
      </w:pPr>
      <w:r>
        <w:rPr>
          <w:color w:val="2E75B6"/>
        </w:rPr>
        <w:t>【答案】</w:t>
      </w:r>
      <w:r>
        <w:rPr>
          <w:color w:val="000000"/>
        </w:rPr>
        <w:t>3. A    4. B    5. 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【3题详解】</w:t>
      </w:r>
    </w:p>
    <w:p>
      <w:pPr>
        <w:spacing w:line="360" w:lineRule="auto"/>
        <w:textAlignment w:val="center"/>
        <w:rPr>
          <w:color w:val="000000"/>
        </w:rPr>
      </w:pPr>
      <w:r>
        <w:rPr>
          <w:color w:val="000000"/>
        </w:rPr>
        <w:t>由材料可知，2000～2009年南非服装加工业的国际订单量出现减少趋势，说明其产品国际竞争力弱，可推测其成本高导致其市场竞争力弱。而服装加工业创造了大量就业岗位，说明需要的劳动力数量多，劳动力的总成本高，为了降低成本，其就业人数减少，A正确；2009年后在政府的拨款帮助下才提高了自动化水平，B错误；由材料可知，2000-2009年，一直到2015年之后，南非一直在发展服装加工业，没有提到其产业结构调整，C错误；南非人口增长较快，劳动力较充足，老龄化不明显，D错误。故选A。</w:t>
      </w:r>
    </w:p>
    <w:p>
      <w:pPr>
        <w:spacing w:line="360" w:lineRule="auto"/>
        <w:textAlignment w:val="center"/>
        <w:rPr>
          <w:color w:val="000000"/>
        </w:rPr>
      </w:pPr>
      <w:r>
        <w:rPr>
          <w:color w:val="000000"/>
        </w:rPr>
        <w:t>【4题详解】</w:t>
      </w:r>
    </w:p>
    <w:p>
      <w:pPr>
        <w:spacing w:line="360" w:lineRule="auto"/>
        <w:textAlignment w:val="center"/>
        <w:rPr>
          <w:color w:val="000000"/>
        </w:rPr>
      </w:pPr>
      <w:r>
        <w:rPr>
          <w:color w:val="000000"/>
        </w:rPr>
        <w:t>企业提高自动化生产水平需要资金购买设备，购买的设备要适应服装订单量与款式变化，还需要培训工人学会操作设备等，①②④正确；提高自动化生产水平与原料供应关系不大，③错误。故选B。</w:t>
      </w:r>
    </w:p>
    <w:p>
      <w:pPr>
        <w:spacing w:line="360" w:lineRule="auto"/>
        <w:textAlignment w:val="center"/>
        <w:rPr>
          <w:color w:val="000000"/>
        </w:rPr>
      </w:pPr>
      <w:r>
        <w:rPr>
          <w:color w:val="000000"/>
        </w:rPr>
        <w:t>【5题详解】</w:t>
      </w:r>
    </w:p>
    <w:p>
      <w:pPr>
        <w:spacing w:line="360" w:lineRule="auto"/>
        <w:textAlignment w:val="center"/>
        <w:rPr>
          <w:color w:val="000000"/>
        </w:rPr>
      </w:pPr>
      <w:r>
        <w:rPr>
          <w:color w:val="000000"/>
        </w:rPr>
        <w:t>由材料可知，2010年以后南非服装加工业提高了自动化水平，降低了劳动力成本，增强了市场竞争力，可能导致企业扩大规模，导致就业人数增加，D正确；产品种类、自主品牌在材料中均没有体现，AC错误；政府拨款帮助提高自动化水平，并不是提供就业补贴，B错误。故选D。</w:t>
      </w:r>
    </w:p>
    <w:p>
      <w:pPr>
        <w:spacing w:line="360" w:lineRule="auto"/>
        <w:textAlignment w:val="center"/>
        <w:rPr>
          <w:color w:val="000000"/>
        </w:rPr>
      </w:pPr>
      <w:r>
        <w:rPr>
          <w:color w:val="000000"/>
        </w:rPr>
        <w:t>【点睛】劳动密集型制造业在吸纳和转移农村剩余劳动力、提升工人的劳动技能、构建完整的产业链制造体系等方面发挥重要作用。劳动力成本上升对劳动密集型制造业影响较大，而自动化、智能化的发展趋势使简单重复劳动的可替代性趋势持续加大。</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以互联网+等为引领的新经济正在重塑区域空间格局。在长江三角洲城市群电商企业联系网络（图）中，义乌成为与上海并列的区域中心城市。据此完成下面小题。</w:t>
      </w:r>
    </w:p>
    <w:p>
      <w:pPr>
        <w:spacing w:line="360" w:lineRule="auto"/>
        <w:jc w:val="left"/>
        <w:textAlignment w:val="center"/>
        <w:rPr>
          <w:color w:val="000000"/>
        </w:rPr>
      </w:pPr>
      <w:r>
        <w:rPr>
          <w:color w:val="000000"/>
        </w:rPr>
        <w:drawing>
          <wp:inline distT="0" distB="0" distL="114300" distR="114300">
            <wp:extent cx="4210050" cy="3476625"/>
            <wp:effectExtent l="0" t="0" r="11430" b="13335"/>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4210050" cy="3476625"/>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color w:val="000000"/>
        </w:rPr>
        <w:t xml:space="preserve">6. </w:t>
      </w:r>
      <w:r>
        <w:rPr>
          <w:rFonts w:ascii="宋体" w:hAnsi="宋体" w:cs="宋体"/>
          <w:color w:val="000000"/>
        </w:rPr>
        <w:t>从图中联系强度可知（   ）</w:t>
      </w:r>
    </w:p>
    <w:p>
      <w:pPr>
        <w:tabs>
          <w:tab w:val="left" w:pos="4873"/>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义乌市比上海市经济辐射范围更广</w:t>
      </w:r>
      <w:r>
        <w:rPr>
          <w:color w:val="000000"/>
        </w:rPr>
        <w:tab/>
      </w:r>
      <w:r>
        <w:rPr>
          <w:color w:val="000000"/>
        </w:rPr>
        <w:t xml:space="preserve">B. </w:t>
      </w:r>
      <w:r>
        <w:rPr>
          <w:rFonts w:ascii="宋体" w:hAnsi="宋体" w:cs="宋体"/>
          <w:color w:val="000000"/>
        </w:rPr>
        <w:t>长江三角洲城市群南部区域产业互补性强</w:t>
      </w:r>
    </w:p>
    <w:p>
      <w:pPr>
        <w:tabs>
          <w:tab w:val="left" w:pos="4873"/>
        </w:tabs>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淮安市比苍南县电商企业交易活跃度更高</w:t>
      </w:r>
      <w:r>
        <w:rPr>
          <w:color w:val="000000"/>
        </w:rPr>
        <w:tab/>
      </w:r>
      <w:r>
        <w:rPr>
          <w:color w:val="000000"/>
        </w:rPr>
        <w:t xml:space="preserve">D. </w:t>
      </w:r>
      <w:r>
        <w:rPr>
          <w:rFonts w:ascii="宋体" w:hAnsi="宋体" w:cs="宋体"/>
          <w:color w:val="000000"/>
        </w:rPr>
        <w:t>“上海—苏州—杭州—宁波”所围地区为核心区域</w:t>
      </w:r>
    </w:p>
    <w:p>
      <w:pPr>
        <w:spacing w:line="360" w:lineRule="auto"/>
        <w:jc w:val="left"/>
        <w:textAlignment w:val="center"/>
        <w:rPr>
          <w:rFonts w:ascii="宋体" w:hAnsi="宋体" w:cs="宋体"/>
          <w:color w:val="000000"/>
        </w:rPr>
      </w:pPr>
      <w:r>
        <w:rPr>
          <w:color w:val="000000"/>
        </w:rPr>
        <w:t xml:space="preserve">7. </w:t>
      </w:r>
      <w:r>
        <w:rPr>
          <w:rFonts w:ascii="宋体" w:hAnsi="宋体" w:cs="宋体"/>
          <w:color w:val="000000"/>
        </w:rPr>
        <w:t>助力浙东南成为电商企业联系最强区域的主要因素有（   ）</w:t>
      </w:r>
    </w:p>
    <w:p>
      <w:pPr>
        <w:spacing w:line="360" w:lineRule="auto"/>
        <w:jc w:val="left"/>
        <w:textAlignment w:val="center"/>
        <w:rPr>
          <w:rFonts w:ascii="宋体" w:hAnsi="宋体" w:cs="宋体"/>
          <w:color w:val="000000"/>
        </w:rPr>
      </w:pPr>
      <w:r>
        <w:rPr>
          <w:rFonts w:ascii="宋体" w:hAnsi="宋体" w:cs="宋体"/>
          <w:color w:val="000000"/>
        </w:rPr>
        <w:t>①轻工业商品集散市场②轻工业商品生产能力③网络交易方式④电子商务总部位置⑤企业服务意识</w:t>
      </w:r>
    </w:p>
    <w:p>
      <w:pPr>
        <w:tabs>
          <w:tab w:val="left" w:pos="2436"/>
          <w:tab w:val="left" w:pos="4873"/>
          <w:tab w:val="left" w:pos="7309"/>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①②③</w:t>
      </w:r>
      <w:r>
        <w:rPr>
          <w:color w:val="000000"/>
        </w:rPr>
        <w:tab/>
      </w:r>
      <w:r>
        <w:rPr>
          <w:color w:val="000000"/>
        </w:rPr>
        <w:t xml:space="preserve">B. </w:t>
      </w:r>
      <w:r>
        <w:rPr>
          <w:rFonts w:ascii="宋体" w:hAnsi="宋体" w:cs="宋体"/>
          <w:color w:val="000000"/>
        </w:rPr>
        <w:t>①④⑤</w:t>
      </w:r>
      <w:r>
        <w:rPr>
          <w:color w:val="000000"/>
        </w:rPr>
        <w:tab/>
      </w:r>
      <w:r>
        <w:rPr>
          <w:color w:val="000000"/>
        </w:rPr>
        <w:t xml:space="preserve">C. </w:t>
      </w:r>
      <w:r>
        <w:rPr>
          <w:rFonts w:ascii="宋体" w:hAnsi="宋体" w:cs="宋体"/>
          <w:color w:val="000000"/>
        </w:rPr>
        <w:t>②③④</w:t>
      </w:r>
      <w:r>
        <w:rPr>
          <w:color w:val="000000"/>
        </w:rPr>
        <w:tab/>
      </w:r>
      <w:r>
        <w:rPr>
          <w:color w:val="000000"/>
        </w:rPr>
        <w:t xml:space="preserve">D. </w:t>
      </w:r>
      <w:r>
        <w:rPr>
          <w:rFonts w:ascii="宋体" w:hAnsi="宋体" w:cs="宋体"/>
          <w:color w:val="000000"/>
        </w:rPr>
        <w:t>③④⑤</w:t>
      </w:r>
    </w:p>
    <w:p>
      <w:pPr>
        <w:spacing w:line="360" w:lineRule="auto"/>
        <w:textAlignment w:val="center"/>
        <w:rPr>
          <w:color w:val="000000"/>
        </w:rPr>
      </w:pPr>
      <w:r>
        <w:rPr>
          <w:color w:val="2E75B6"/>
        </w:rPr>
        <w:t>【答案】</w:t>
      </w:r>
      <w:r>
        <w:rPr>
          <w:color w:val="000000"/>
        </w:rPr>
        <w:t>6. B    7. 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【6题详解】</w:t>
      </w:r>
    </w:p>
    <w:p>
      <w:pPr>
        <w:spacing w:line="360" w:lineRule="auto"/>
        <w:textAlignment w:val="center"/>
        <w:rPr>
          <w:color w:val="000000"/>
        </w:rPr>
      </w:pPr>
      <w:r>
        <w:rPr>
          <w:color w:val="000000"/>
        </w:rPr>
        <w:t>由图可知，长江三角洲城市群南部区域联系强度大，说明区域产业的互补性强，联系密切，B正确；上海等级高，经济辐射范围更广，A错误；由图可知，与苍南县联系强度最强的城市更多，说明苍南县电商企业交易活跃度比淮安高，C错误；由图可知，宁波、苏州附近，城市联系强度较弱，不是核心区域，D错误。故选B。</w:t>
      </w:r>
    </w:p>
    <w:p>
      <w:pPr>
        <w:spacing w:line="360" w:lineRule="auto"/>
        <w:textAlignment w:val="center"/>
        <w:rPr>
          <w:color w:val="000000"/>
        </w:rPr>
      </w:pPr>
      <w:r>
        <w:rPr>
          <w:color w:val="000000"/>
        </w:rPr>
        <w:t>【7题详解】</w:t>
      </w:r>
    </w:p>
    <w:p>
      <w:pPr>
        <w:spacing w:line="360" w:lineRule="auto"/>
        <w:textAlignment w:val="center"/>
        <w:rPr>
          <w:color w:val="000000"/>
        </w:rPr>
      </w:pPr>
      <w:r>
        <w:rPr>
          <w:color w:val="000000"/>
        </w:rPr>
        <w:t>浙东南如义务、温州等，为小商品集散市场，电商企业联系密切，①正确；电子商务总部在浙东南，电商企业集聚，企业服务意识强，电商企业联系最强，④⑤正确；网络交易方式与电商企业联系关系不大，电商可以充分利用各地的商品生产能力进行销售，故浙东南区域的轻工业商品生产能力对电商企业联系影响较小，②③错误。故选B。</w:t>
      </w:r>
    </w:p>
    <w:p>
      <w:pPr>
        <w:spacing w:line="360" w:lineRule="auto"/>
        <w:textAlignment w:val="center"/>
        <w:rPr>
          <w:color w:val="000000"/>
        </w:rPr>
      </w:pPr>
      <w:r>
        <w:rPr>
          <w:color w:val="000000"/>
        </w:rPr>
        <w:t>【点睛】《2018年度中国B2B电商市场数据监测报告》指出阿里巴巴是目前我国B2B电子商务市场份额占比最高的平台，比例近40%，远高于第二名10%的占比。据了解，阿里巴巴已有约1000万家以上的企业在其平台上开通网上商铺，产品覆盖服装、家居、化工、机械设备等多种类型，是我国主要的电子商务平台。</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依据林区自然环境特点和林木状况进行间伐（有选择地砍伐部分树木）是林区管理的有效途径。20世纪90年代，甘肃省南部某林区对部分区域进行不同强度的间伐，而后继续封山育林。2011年研究人员在该林区选择自然环境相近的4个样地进行调查。下表为部分调查结果。据此完成下面小题。</w:t>
      </w:r>
    </w:p>
    <w:tbl>
      <w:tblPr>
        <w:tblStyle w:val="6"/>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301"/>
        <w:gridCol w:w="3612"/>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15" w:hRule="atLeast"/>
        </w:trPr>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样地</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幼苗密度/株·hm-2</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乔木蓄积量/m3·hm-2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00" w:hRule="atLeast"/>
        </w:trPr>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无间伐区</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1500</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15" w:hRule="atLeast"/>
        </w:trPr>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轻度间伐区</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1900</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15" w:hRule="atLeast"/>
        </w:trPr>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中度间伐区</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2300</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00" w:hRule="atLeast"/>
        </w:trPr>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重度间伐区</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5700</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1983</w:t>
            </w:r>
          </w:p>
        </w:tc>
      </w:tr>
    </w:tbl>
    <w:p>
      <w:pPr>
        <w:spacing w:line="360" w:lineRule="auto"/>
        <w:jc w:val="left"/>
        <w:textAlignment w:val="center"/>
        <w:rPr>
          <w:color w:val="000000"/>
        </w:rPr>
      </w:pPr>
    </w:p>
    <w:p>
      <w:pPr>
        <w:spacing w:line="360" w:lineRule="auto"/>
        <w:jc w:val="left"/>
        <w:textAlignment w:val="center"/>
        <w:rPr>
          <w:rFonts w:ascii="宋体" w:hAnsi="宋体" w:cs="宋体"/>
          <w:color w:val="000000"/>
        </w:rPr>
      </w:pPr>
      <w:r>
        <w:rPr>
          <w:color w:val="000000"/>
        </w:rPr>
        <w:t xml:space="preserve">8. </w:t>
      </w:r>
      <w:r>
        <w:rPr>
          <w:rFonts w:ascii="宋体" w:hAnsi="宋体" w:cs="宋体"/>
          <w:color w:val="000000"/>
        </w:rPr>
        <w:t>依据表格信息可得（   ）</w:t>
      </w:r>
    </w:p>
    <w:p>
      <w:pPr>
        <w:tabs>
          <w:tab w:val="left" w:pos="4873"/>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间伐强度强的林区，幼苗生长条件好</w:t>
      </w:r>
      <w:r>
        <w:rPr>
          <w:color w:val="000000"/>
        </w:rPr>
        <w:tab/>
      </w:r>
      <w:r>
        <w:rPr>
          <w:color w:val="000000"/>
        </w:rPr>
        <w:t xml:space="preserve">B. </w:t>
      </w:r>
      <w:r>
        <w:rPr>
          <w:rFonts w:ascii="宋体" w:hAnsi="宋体" w:cs="宋体"/>
          <w:color w:val="000000"/>
        </w:rPr>
        <w:t>间伐强度强的林区，林间裸地面积大</w:t>
      </w:r>
    </w:p>
    <w:p>
      <w:pPr>
        <w:tabs>
          <w:tab w:val="left" w:pos="4873"/>
        </w:tabs>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无间伐区光照条件最弱，幼苗生长环境最好</w:t>
      </w:r>
      <w:r>
        <w:rPr>
          <w:color w:val="000000"/>
        </w:rPr>
        <w:tab/>
      </w:r>
      <w:r>
        <w:rPr>
          <w:color w:val="000000"/>
        </w:rPr>
        <w:t xml:space="preserve">D. </w:t>
      </w:r>
      <w:r>
        <w:rPr>
          <w:rFonts w:ascii="宋体" w:hAnsi="宋体" w:cs="宋体"/>
          <w:color w:val="000000"/>
        </w:rPr>
        <w:t>重度间伐区枯枝落叶层最厚，土壤肥力最高</w:t>
      </w:r>
    </w:p>
    <w:p>
      <w:pPr>
        <w:spacing w:line="360" w:lineRule="auto"/>
        <w:jc w:val="left"/>
        <w:textAlignment w:val="center"/>
        <w:rPr>
          <w:rFonts w:ascii="宋体" w:hAnsi="宋体" w:cs="宋体"/>
          <w:color w:val="000000"/>
        </w:rPr>
      </w:pPr>
      <w:r>
        <w:rPr>
          <w:color w:val="000000"/>
        </w:rPr>
        <w:t xml:space="preserve">9. </w:t>
      </w:r>
      <w:r>
        <w:rPr>
          <w:rFonts w:ascii="宋体" w:hAnsi="宋体" w:cs="宋体"/>
          <w:color w:val="000000"/>
        </w:rPr>
        <w:t>该林区间伐主要是为了（   ）</w:t>
      </w:r>
    </w:p>
    <w:p>
      <w:pPr>
        <w:tabs>
          <w:tab w:val="left" w:pos="4873"/>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控制森林成林比例，节约水资源</w:t>
      </w:r>
      <w:r>
        <w:rPr>
          <w:color w:val="000000"/>
        </w:rPr>
        <w:tab/>
      </w:r>
      <w:r>
        <w:rPr>
          <w:color w:val="000000"/>
        </w:rPr>
        <w:t xml:space="preserve">B. </w:t>
      </w:r>
      <w:r>
        <w:rPr>
          <w:rFonts w:ascii="宋体" w:hAnsi="宋体" w:cs="宋体"/>
          <w:color w:val="000000"/>
        </w:rPr>
        <w:t>增加地表径流，防止土地沙化</w:t>
      </w:r>
    </w:p>
    <w:p>
      <w:pPr>
        <w:tabs>
          <w:tab w:val="left" w:pos="4873"/>
        </w:tabs>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促进森林更新，维护生物多样性</w:t>
      </w:r>
      <w:r>
        <w:rPr>
          <w:color w:val="000000"/>
        </w:rPr>
        <w:tab/>
      </w:r>
      <w:r>
        <w:rPr>
          <w:color w:val="000000"/>
        </w:rPr>
        <w:t xml:space="preserve">D. </w:t>
      </w:r>
      <w:r>
        <w:rPr>
          <w:rFonts w:ascii="宋体" w:hAnsi="宋体" w:cs="宋体"/>
          <w:color w:val="000000"/>
        </w:rPr>
        <w:t>增加土地资源，发展林下经济</w:t>
      </w:r>
    </w:p>
    <w:p>
      <w:pPr>
        <w:spacing w:line="360" w:lineRule="auto"/>
        <w:textAlignment w:val="center"/>
        <w:rPr>
          <w:color w:val="000000"/>
        </w:rPr>
      </w:pPr>
      <w:r>
        <w:rPr>
          <w:color w:val="2E75B6"/>
        </w:rPr>
        <w:t>【答案】</w:t>
      </w:r>
      <w:r>
        <w:rPr>
          <w:color w:val="000000"/>
        </w:rPr>
        <w:t>8. D    9. 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【8题详解】</w:t>
      </w:r>
    </w:p>
    <w:p>
      <w:pPr>
        <w:spacing w:line="360" w:lineRule="auto"/>
        <w:textAlignment w:val="center"/>
        <w:rPr>
          <w:color w:val="000000"/>
        </w:rPr>
      </w:pPr>
      <w:r>
        <w:rPr>
          <w:color w:val="000000"/>
        </w:rPr>
        <w:t>由表格可知，重度间伐区幼苗密度最大，说明幼苗生长条件好，AC错误；重度间伐区幼苗密度最大，说明裸地面积小，同时也说明其土壤肥力最高，有利于幼苗萌出，B错误、D正确</w:t>
      </w:r>
      <w:r>
        <w:rPr>
          <w:color w:val="000000"/>
          <w:position w:val="-12"/>
        </w:rPr>
        <w:drawing>
          <wp:inline distT="0" distB="0" distL="114300" distR="114300">
            <wp:extent cx="126365" cy="76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126365" cy="76200"/>
                    </a:xfrm>
                    <a:prstGeom prst="rect">
                      <a:avLst/>
                    </a:prstGeom>
                    <a:noFill/>
                    <a:ln>
                      <a:noFill/>
                    </a:ln>
                  </pic:spPr>
                </pic:pic>
              </a:graphicData>
            </a:graphic>
          </wp:inline>
        </w:drawing>
      </w:r>
      <w:r>
        <w:rPr>
          <w:color w:val="000000"/>
        </w:rPr>
        <w:t>故选D。</w:t>
      </w:r>
    </w:p>
    <w:p>
      <w:pPr>
        <w:spacing w:line="360" w:lineRule="auto"/>
        <w:textAlignment w:val="center"/>
        <w:rPr>
          <w:color w:val="000000"/>
        </w:rPr>
      </w:pPr>
      <w:r>
        <w:rPr>
          <w:color w:val="000000"/>
        </w:rPr>
        <w:t>【9题详解】</w:t>
      </w:r>
    </w:p>
    <w:p>
      <w:pPr>
        <w:spacing w:line="360" w:lineRule="auto"/>
        <w:textAlignment w:val="center"/>
        <w:rPr>
          <w:color w:val="000000"/>
        </w:rPr>
      </w:pPr>
      <w:r>
        <w:rPr>
          <w:color w:val="000000"/>
        </w:rPr>
        <w:t>由材料可知，间伐是林区管理的有效途径，间伐有利于幼苗生长，促进森林更新，维护生物多样性，C正确；森林能涵养水源，保持水土，且间伐后幼苗长出，耗用水资源，故不是为了节约水资源，A错误；森林能涵养水源，保持水土，不间伐也不会加剧土地沙化，B错误；林区间伐是一种管理途径，不是为了发展林业经济，D错误。故选C。</w:t>
      </w:r>
    </w:p>
    <w:p>
      <w:pPr>
        <w:spacing w:line="360" w:lineRule="auto"/>
        <w:textAlignment w:val="center"/>
        <w:rPr>
          <w:color w:val="000000"/>
        </w:rPr>
      </w:pPr>
      <w:r>
        <w:rPr>
          <w:color w:val="000000"/>
        </w:rPr>
        <w:t>【点睛】森林的生态功能：1、改善空气质量 2、缓解“热岛效应” 3、减少泥沙流失 4、涵养水源 5、减少风沙危害 6、丰富生物品种 7、减轻噪音污染8、美化自然环境。</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近年来，我国某县以有机水稻种植为代表的绿色农业快速发展，获得了众多荣誉。该县森林覆盖率达74.6%，大榛子、林下鸡、北药材等农林特色产品备受市场青睐。2021年初，为提高资源利用率、解决自然发酵不充分的问题，该县投资1.2亿元建设生物有机肥厂，采用现代化发酵工艺，以人畜粪便与水稻秸秆为原料生产有机肥料。据此完成下面小题。</w:t>
      </w:r>
    </w:p>
    <w:p>
      <w:pPr>
        <w:spacing w:line="360" w:lineRule="auto"/>
        <w:jc w:val="left"/>
        <w:textAlignment w:val="center"/>
        <w:rPr>
          <w:rFonts w:ascii="宋体" w:hAnsi="宋体" w:cs="宋体"/>
          <w:color w:val="000000"/>
        </w:rPr>
      </w:pPr>
      <w:r>
        <w:rPr>
          <w:color w:val="000000"/>
        </w:rPr>
        <w:t xml:space="preserve">10. </w:t>
      </w:r>
      <w:r>
        <w:rPr>
          <w:rFonts w:ascii="宋体" w:hAnsi="宋体" w:cs="宋体"/>
          <w:color w:val="000000"/>
        </w:rPr>
        <w:t>该县位于（   ）</w:t>
      </w:r>
    </w:p>
    <w:p>
      <w:pPr>
        <w:tabs>
          <w:tab w:val="left" w:pos="2436"/>
          <w:tab w:val="left" w:pos="4873"/>
          <w:tab w:val="left" w:pos="7309"/>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山西省</w:t>
      </w:r>
      <w:r>
        <w:rPr>
          <w:color w:val="000000"/>
        </w:rPr>
        <w:tab/>
      </w:r>
      <w:r>
        <w:rPr>
          <w:color w:val="000000"/>
        </w:rPr>
        <w:t xml:space="preserve">B. </w:t>
      </w:r>
      <w:r>
        <w:rPr>
          <w:rFonts w:ascii="宋体" w:hAnsi="宋体" w:cs="宋体"/>
          <w:color w:val="000000"/>
        </w:rPr>
        <w:t>黑龙江省</w:t>
      </w:r>
      <w:r>
        <w:rPr>
          <w:color w:val="000000"/>
        </w:rPr>
        <w:tab/>
      </w:r>
      <w:r>
        <w:rPr>
          <w:color w:val="000000"/>
        </w:rPr>
        <w:t xml:space="preserve">C. </w:t>
      </w:r>
      <w:r>
        <w:rPr>
          <w:rFonts w:ascii="宋体" w:hAnsi="宋体" w:cs="宋体"/>
          <w:color w:val="000000"/>
        </w:rPr>
        <w:t>河北省</w:t>
      </w:r>
      <w:r>
        <w:rPr>
          <w:color w:val="000000"/>
        </w:rPr>
        <w:tab/>
      </w:r>
      <w:r>
        <w:rPr>
          <w:color w:val="000000"/>
        </w:rPr>
        <w:t xml:space="preserve">D. </w:t>
      </w:r>
      <w:r>
        <w:rPr>
          <w:rFonts w:ascii="宋体" w:hAnsi="宋体" w:cs="宋体"/>
          <w:color w:val="000000"/>
        </w:rPr>
        <w:t>海南省</w:t>
      </w:r>
    </w:p>
    <w:p>
      <w:pPr>
        <w:spacing w:line="360" w:lineRule="auto"/>
        <w:jc w:val="left"/>
        <w:textAlignment w:val="center"/>
        <w:rPr>
          <w:rFonts w:ascii="宋体" w:hAnsi="宋体" w:cs="宋体"/>
          <w:color w:val="000000"/>
        </w:rPr>
      </w:pPr>
      <w:r>
        <w:rPr>
          <w:color w:val="000000"/>
        </w:rPr>
        <w:t xml:space="preserve">11. </w:t>
      </w:r>
      <w:r>
        <w:rPr>
          <w:rFonts w:ascii="宋体" w:hAnsi="宋体" w:cs="宋体"/>
          <w:color w:val="000000"/>
        </w:rPr>
        <w:t>生物有机肥厂有利于促进该县建设（   ）</w:t>
      </w:r>
    </w:p>
    <w:p>
      <w:pPr>
        <w:spacing w:line="360" w:lineRule="auto"/>
        <w:jc w:val="left"/>
        <w:textAlignment w:val="center"/>
        <w:rPr>
          <w:rFonts w:ascii="宋体" w:hAnsi="宋体" w:cs="宋体"/>
          <w:color w:val="000000"/>
        </w:rPr>
      </w:pPr>
      <w:r>
        <w:rPr>
          <w:rFonts w:ascii="宋体" w:hAnsi="宋体" w:cs="宋体"/>
          <w:color w:val="000000"/>
        </w:rPr>
        <w:t>①大榛子产业标准化示范县②全国绿化模范县③全国村庄清洁行动先进县④中国优质生态稻米之乡</w:t>
      </w:r>
    </w:p>
    <w:p>
      <w:pPr>
        <w:tabs>
          <w:tab w:val="left" w:pos="2436"/>
          <w:tab w:val="left" w:pos="4873"/>
          <w:tab w:val="left" w:pos="7309"/>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①②</w:t>
      </w:r>
      <w:r>
        <w:rPr>
          <w:color w:val="000000"/>
        </w:rPr>
        <w:tab/>
      </w:r>
      <w:r>
        <w:rPr>
          <w:color w:val="000000"/>
        </w:rPr>
        <w:t xml:space="preserve">B. </w:t>
      </w:r>
      <w:r>
        <w:rPr>
          <w:rFonts w:ascii="宋体" w:hAnsi="宋体" w:cs="宋体"/>
          <w:color w:val="000000"/>
        </w:rPr>
        <w:t>①④</w:t>
      </w:r>
      <w:r>
        <w:rPr>
          <w:color w:val="000000"/>
        </w:rPr>
        <w:tab/>
      </w:r>
      <w:r>
        <w:rPr>
          <w:color w:val="000000"/>
        </w:rPr>
        <w:t xml:space="preserve">C. </w:t>
      </w:r>
      <w:r>
        <w:rPr>
          <w:rFonts w:ascii="宋体" w:hAnsi="宋体" w:cs="宋体"/>
          <w:color w:val="000000"/>
        </w:rPr>
        <w:t>②③</w:t>
      </w:r>
      <w:r>
        <w:rPr>
          <w:color w:val="000000"/>
        </w:rPr>
        <w:tab/>
      </w:r>
      <w:r>
        <w:rPr>
          <w:color w:val="000000"/>
        </w:rPr>
        <w:t xml:space="preserve">D. </w:t>
      </w:r>
      <w:r>
        <w:rPr>
          <w:rFonts w:ascii="宋体" w:hAnsi="宋体" w:cs="宋体"/>
          <w:color w:val="000000"/>
        </w:rPr>
        <w:t>③④</w:t>
      </w:r>
    </w:p>
    <w:p>
      <w:pPr>
        <w:spacing w:line="360" w:lineRule="auto"/>
        <w:textAlignment w:val="center"/>
        <w:rPr>
          <w:color w:val="000000"/>
        </w:rPr>
      </w:pPr>
      <w:r>
        <w:rPr>
          <w:color w:val="2E75B6"/>
        </w:rPr>
        <w:t>【答案】</w:t>
      </w:r>
      <w:r>
        <w:rPr>
          <w:color w:val="000000"/>
        </w:rPr>
        <w:t>10. B    11. 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drawing>
          <wp:inline distT="0" distB="0" distL="114300" distR="114300">
            <wp:extent cx="95250" cy="171450"/>
            <wp:effectExtent l="0" t="0" r="11430"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95250" cy="171450"/>
                    </a:xfrm>
                    <a:prstGeom prst="rect">
                      <a:avLst/>
                    </a:prstGeom>
                    <a:noFill/>
                    <a:ln>
                      <a:noFill/>
                    </a:ln>
                  </pic:spPr>
                </pic:pic>
              </a:graphicData>
            </a:graphic>
          </wp:inline>
        </w:drawing>
      </w:r>
      <w:r>
        <w:rPr>
          <w:color w:val="000000"/>
        </w:rPr>
        <w:t>10题详解】</w:t>
      </w:r>
    </w:p>
    <w:p>
      <w:pPr>
        <w:spacing w:line="360" w:lineRule="auto"/>
        <w:textAlignment w:val="center"/>
        <w:rPr>
          <w:color w:val="000000"/>
        </w:rPr>
      </w:pPr>
      <w:r>
        <w:rPr>
          <w:color w:val="000000"/>
        </w:rPr>
        <w:t>由材料可知，该县生产有机水稻，且森林覆盖率高，水稻耗水量较大，而山西、河北水资源短缺，不适宜生产水稻，且森林覆盖率较黑龙江、海南低，AC错误；材料中提到该县自然发酵不充分，黑龙江纬度高，气温低，不利于生物自然发酵，而海南纬度低，气温高，利于自然发酵，D错误、B正确。故选B。</w:t>
      </w:r>
    </w:p>
    <w:p>
      <w:pPr>
        <w:spacing w:line="360" w:lineRule="auto"/>
        <w:textAlignment w:val="center"/>
        <w:rPr>
          <w:color w:val="000000"/>
        </w:rPr>
      </w:pPr>
      <w:r>
        <w:rPr>
          <w:color w:val="000000"/>
        </w:rPr>
        <w:t>【11题详解】</w:t>
      </w:r>
    </w:p>
    <w:p>
      <w:pPr>
        <w:spacing w:line="360" w:lineRule="auto"/>
        <w:textAlignment w:val="center"/>
        <w:rPr>
          <w:color w:val="000000"/>
        </w:rPr>
      </w:pPr>
      <w:r>
        <w:rPr>
          <w:color w:val="000000"/>
        </w:rPr>
        <w:t>生物有机肥厂以人畜粪便与水稻秸秆为原料生产有机肥料，为水稻提供有机肥，有利于该县建设中国优质生态稻米之乡，④正确；人畜粪便与水稻秸秆充分利用，有利于该县建设全国村庄清洁行动先进县，③正确；生物有机肥厂不能提高植被覆盖率，与全国绿化模范县建设关系不大，②错误；大榛子产业标准化示范县建设需要保障大榛子的产品质量、构建相关产业体系等，与生物有机肥厂关系较小，①错误。故选D。</w:t>
      </w:r>
    </w:p>
    <w:p>
      <w:pPr>
        <w:spacing w:line="360" w:lineRule="auto"/>
        <w:textAlignment w:val="center"/>
        <w:rPr>
          <w:color w:val="000000"/>
        </w:rPr>
      </w:pPr>
      <w:r>
        <w:rPr>
          <w:color w:val="000000"/>
        </w:rPr>
        <w:t>【点睛】生物有机肥：是指特定功能微生物与主要以动植物残体为来源并经无害化处理、腐熟发酵的有机物料复合而成的一类兼具微生物肥料和有机肥效应的肥料。生物有机肥能改良土壤环境，降解土壤污染，从根源上解决土壤长期板结、肥力下降、土壤污染导致作物生长不良、各种土传病害浸染的问题。</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某内陆断陷湖位于松嫩平原南部，属于盐碱湖。图为该湖中部区域一东西向剖面示意图。图中水域西侧盐度偏低，湖底有深厚的软泥层（当地居民称之为“酱缸包”）。据此完成下面小题。</w:t>
      </w:r>
    </w:p>
    <w:p>
      <w:pPr>
        <w:spacing w:line="360" w:lineRule="auto"/>
        <w:jc w:val="left"/>
        <w:textAlignment w:val="center"/>
        <w:rPr>
          <w:color w:val="000000"/>
        </w:rPr>
      </w:pPr>
      <w:r>
        <w:rPr>
          <w:color w:val="000000"/>
        </w:rPr>
        <w:drawing>
          <wp:inline distT="0" distB="0" distL="114300" distR="114300">
            <wp:extent cx="3352800" cy="1457325"/>
            <wp:effectExtent l="0" t="0" r="0" b="5715"/>
            <wp:docPr id="6"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3352800" cy="1457325"/>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color w:val="000000"/>
        </w:rPr>
        <w:t xml:space="preserve">12. </w:t>
      </w:r>
      <w:r>
        <w:rPr>
          <w:rFonts w:ascii="宋体" w:hAnsi="宋体" w:cs="宋体"/>
          <w:color w:val="000000"/>
        </w:rPr>
        <w:t>东侧湖滩和台地比西侧宽，主要因</w:t>
      </w:r>
      <w:r>
        <w:rPr>
          <w:rFonts w:ascii="宋体" w:hAnsi="宋体" w:cs="宋体"/>
          <w:color w:val="000000"/>
        </w:rPr>
        <w:drawing>
          <wp:inline distT="0" distB="0" distL="114300" distR="114300">
            <wp:extent cx="158750" cy="190500"/>
            <wp:effectExtent l="0" t="0" r="889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158750" cy="190500"/>
                    </a:xfrm>
                    <a:prstGeom prst="rect">
                      <a:avLst/>
                    </a:prstGeom>
                    <a:noFill/>
                    <a:ln>
                      <a:noFill/>
                    </a:ln>
                  </pic:spPr>
                </pic:pic>
              </a:graphicData>
            </a:graphic>
          </wp:inline>
        </w:drawing>
      </w:r>
      <w:r>
        <w:rPr>
          <w:rFonts w:ascii="宋体" w:hAnsi="宋体" w:cs="宋体"/>
          <w:color w:val="000000"/>
        </w:rPr>
        <w:t>（   ）</w:t>
      </w:r>
    </w:p>
    <w:p>
      <w:pPr>
        <w:tabs>
          <w:tab w:val="left" w:pos="4873"/>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西侧坡积洪积物较少</w:t>
      </w:r>
      <w:r>
        <w:rPr>
          <w:color w:val="000000"/>
        </w:rPr>
        <w:tab/>
      </w:r>
      <w:r>
        <w:rPr>
          <w:color w:val="000000"/>
        </w:rPr>
        <w:t xml:space="preserve">B. </w:t>
      </w:r>
      <w:r>
        <w:rPr>
          <w:rFonts w:ascii="宋体" w:hAnsi="宋体" w:cs="宋体"/>
          <w:color w:val="000000"/>
        </w:rPr>
        <w:t>西侧地壳运动以水平方向为主</w:t>
      </w:r>
    </w:p>
    <w:p>
      <w:pPr>
        <w:tabs>
          <w:tab w:val="left" w:pos="4873"/>
        </w:tabs>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东侧风力堆积物较多</w:t>
      </w:r>
      <w:r>
        <w:rPr>
          <w:color w:val="000000"/>
        </w:rPr>
        <w:tab/>
      </w:r>
      <w:r>
        <w:rPr>
          <w:color w:val="000000"/>
        </w:rPr>
        <w:t xml:space="preserve">D. </w:t>
      </w:r>
      <w:r>
        <w:rPr>
          <w:rFonts w:ascii="宋体" w:hAnsi="宋体" w:cs="宋体"/>
          <w:color w:val="000000"/>
        </w:rPr>
        <w:t>东侧地壳相对下降的幅度较小</w:t>
      </w:r>
    </w:p>
    <w:p>
      <w:pPr>
        <w:spacing w:line="360" w:lineRule="auto"/>
        <w:jc w:val="left"/>
        <w:textAlignment w:val="center"/>
        <w:rPr>
          <w:rFonts w:ascii="宋体" w:hAnsi="宋体" w:cs="宋体"/>
          <w:color w:val="000000"/>
        </w:rPr>
      </w:pPr>
      <w:r>
        <w:rPr>
          <w:color w:val="000000"/>
        </w:rPr>
        <w:t xml:space="preserve">13. </w:t>
      </w:r>
      <w:r>
        <w:rPr>
          <w:rFonts w:ascii="宋体" w:hAnsi="宋体" w:cs="宋体"/>
          <w:color w:val="000000"/>
        </w:rPr>
        <w:t>“酱缸包”的主要成因是（   ）</w:t>
      </w:r>
    </w:p>
    <w:p>
      <w:pPr>
        <w:tabs>
          <w:tab w:val="left" w:pos="4873"/>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湖底低洼沉积物比较多</w:t>
      </w:r>
      <w:r>
        <w:rPr>
          <w:color w:val="000000"/>
        </w:rPr>
        <w:tab/>
      </w:r>
      <w:r>
        <w:rPr>
          <w:color w:val="000000"/>
        </w:rPr>
        <w:t xml:space="preserve">B. </w:t>
      </w:r>
      <w:r>
        <w:rPr>
          <w:rFonts w:ascii="宋体" w:hAnsi="宋体" w:cs="宋体"/>
          <w:color w:val="000000"/>
        </w:rPr>
        <w:t>湖底淤泥的含盐量较低</w:t>
      </w:r>
    </w:p>
    <w:p>
      <w:pPr>
        <w:tabs>
          <w:tab w:val="left" w:pos="4873"/>
        </w:tabs>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地下涌泉使沉积物变软</w:t>
      </w:r>
      <w:r>
        <w:rPr>
          <w:color w:val="000000"/>
        </w:rPr>
        <w:tab/>
      </w:r>
      <w:r>
        <w:rPr>
          <w:color w:val="000000"/>
        </w:rPr>
        <w:t xml:space="preserve">D. </w:t>
      </w:r>
      <w:r>
        <w:rPr>
          <w:rFonts w:ascii="宋体" w:hAnsi="宋体" w:cs="宋体"/>
          <w:color w:val="000000"/>
        </w:rPr>
        <w:t>入湖沉积物颗粒比较粗</w:t>
      </w:r>
    </w:p>
    <w:p>
      <w:pPr>
        <w:spacing w:line="360" w:lineRule="auto"/>
        <w:textAlignment w:val="center"/>
        <w:rPr>
          <w:color w:val="000000"/>
        </w:rPr>
      </w:pPr>
      <w:r>
        <w:rPr>
          <w:color w:val="2E75B6"/>
        </w:rPr>
        <w:t>【答案】</w:t>
      </w:r>
      <w:r>
        <w:rPr>
          <w:color w:val="000000"/>
        </w:rPr>
        <w:t>12. A    13. 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【12题详解】</w:t>
      </w:r>
    </w:p>
    <w:p>
      <w:pPr>
        <w:spacing w:line="360" w:lineRule="auto"/>
        <w:textAlignment w:val="center"/>
        <w:rPr>
          <w:color w:val="000000"/>
        </w:rPr>
      </w:pPr>
      <w:r>
        <w:rPr>
          <w:color w:val="000000"/>
        </w:rPr>
        <w:t>由材料可知，该湖为断层陷落湖，湖的东西两岸的湖滩和台地主要是由沉积物构成，可知东西两岸的宽度差异主要是沉积物的多少而造成，排除BD，该地位于东北，降水量相对较多，流水沉积明显大于风力沉积，A正确，C错误。故选A。</w:t>
      </w:r>
    </w:p>
    <w:p>
      <w:pPr>
        <w:spacing w:line="360" w:lineRule="auto"/>
        <w:textAlignment w:val="center"/>
        <w:rPr>
          <w:color w:val="000000"/>
        </w:rPr>
      </w:pPr>
      <w:r>
        <w:rPr>
          <w:color w:val="000000"/>
        </w:rPr>
        <w:t>【13题详解】</w:t>
      </w:r>
    </w:p>
    <w:p>
      <w:pPr>
        <w:spacing w:line="360" w:lineRule="auto"/>
        <w:textAlignment w:val="center"/>
        <w:rPr>
          <w:color w:val="000000"/>
        </w:rPr>
      </w:pPr>
      <w:r>
        <w:rPr>
          <w:color w:val="000000"/>
        </w:rPr>
        <w:t>由图可知，“酱缸包”主要分布在湖的西侧，西侧沉积物相对东侧要少，A错误；含盐量高低与“酱缸包”形成关系不大，B错误；由于位于断层带，地下泉水丰富，喷涌而出，使沉积物被软化，形成软泥层，C正确；入湖沉积物颗粒比较细，D错误，故选C。</w:t>
      </w:r>
    </w:p>
    <w:p>
      <w:pPr>
        <w:spacing w:line="360" w:lineRule="auto"/>
        <w:textAlignment w:val="center"/>
        <w:rPr>
          <w:color w:val="000000"/>
        </w:rPr>
      </w:pPr>
      <w:r>
        <w:rPr>
          <w:color w:val="000000"/>
        </w:rPr>
        <w:t>【点睛】解答本题的主要依据是材料和图形的信息，由材料知，这是断层陷落湖，从图可知东岸的沉积物多于西岸，这是造成东西湖岸宽度差异的主要原因。</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墨西哥拥有丰富的石油和天然气资源，但石油加工能力弱。2010年以来，墨西哥天然气消费量超过生产量，缺口逐年扩大，一半以上需从美国进口。目前墨西哥逐渐用天然气替代石油作为发电的主要燃料，并大力提高可再生能源的份额。图为墨西哥及周边地区地理要素分布图。据此完成下面小题。</w:t>
      </w:r>
    </w:p>
    <w:p>
      <w:pPr>
        <w:spacing w:line="360" w:lineRule="auto"/>
        <w:jc w:val="left"/>
        <w:textAlignment w:val="center"/>
        <w:rPr>
          <w:color w:val="000000"/>
        </w:rPr>
      </w:pPr>
      <w:r>
        <w:rPr>
          <w:color w:val="000000"/>
        </w:rPr>
        <w:drawing>
          <wp:inline distT="0" distB="0" distL="114300" distR="114300">
            <wp:extent cx="2838450" cy="2552700"/>
            <wp:effectExtent l="0" t="0" r="11430" b="7620"/>
            <wp:docPr id="8"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2838450" cy="255270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color w:val="000000"/>
        </w:rPr>
        <w:t xml:space="preserve">14. </w:t>
      </w:r>
      <w:r>
        <w:rPr>
          <w:rFonts w:ascii="宋体" w:hAnsi="宋体" w:cs="宋体"/>
          <w:color w:val="000000"/>
        </w:rPr>
        <w:t>墨西哥用天然气替代石油作为发电的主要燃料是由于（   ）</w:t>
      </w:r>
    </w:p>
    <w:p>
      <w:pPr>
        <w:spacing w:line="360" w:lineRule="auto"/>
        <w:jc w:val="left"/>
        <w:textAlignment w:val="center"/>
        <w:rPr>
          <w:rFonts w:ascii="宋体" w:hAnsi="宋体" w:cs="宋体"/>
          <w:color w:val="000000"/>
        </w:rPr>
      </w:pPr>
      <w:r>
        <w:rPr>
          <w:rFonts w:ascii="宋体" w:hAnsi="宋体" w:cs="宋体"/>
          <w:color w:val="000000"/>
        </w:rPr>
        <w:t>①天然气从美国进口价格较低②天然气发电比石油清洁③天然气远景储量比石油更大④天然气开采比石油容易</w:t>
      </w:r>
    </w:p>
    <w:p>
      <w:pPr>
        <w:tabs>
          <w:tab w:val="left" w:pos="2436"/>
          <w:tab w:val="left" w:pos="4873"/>
          <w:tab w:val="left" w:pos="7309"/>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①②</w:t>
      </w:r>
      <w:r>
        <w:rPr>
          <w:color w:val="000000"/>
        </w:rPr>
        <w:tab/>
      </w:r>
      <w:r>
        <w:rPr>
          <w:color w:val="000000"/>
        </w:rPr>
        <w:t xml:space="preserve">B. </w:t>
      </w:r>
      <w:r>
        <w:rPr>
          <w:rFonts w:ascii="宋体" w:hAnsi="宋体" w:cs="宋体"/>
          <w:color w:val="000000"/>
        </w:rPr>
        <w:t>①④</w:t>
      </w:r>
      <w:r>
        <w:rPr>
          <w:color w:val="000000"/>
        </w:rPr>
        <w:tab/>
      </w:r>
      <w:r>
        <w:rPr>
          <w:color w:val="000000"/>
        </w:rPr>
        <w:t xml:space="preserve">C. </w:t>
      </w:r>
      <w:r>
        <w:rPr>
          <w:rFonts w:ascii="宋体" w:hAnsi="宋体" w:cs="宋体"/>
          <w:color w:val="000000"/>
        </w:rPr>
        <w:t>②③</w:t>
      </w:r>
      <w:r>
        <w:rPr>
          <w:color w:val="000000"/>
        </w:rPr>
        <w:tab/>
      </w:r>
      <w:r>
        <w:rPr>
          <w:color w:val="000000"/>
        </w:rPr>
        <w:t xml:space="preserve">D. </w:t>
      </w:r>
      <w:r>
        <w:rPr>
          <w:rFonts w:ascii="宋体" w:hAnsi="宋体" w:cs="宋体"/>
          <w:color w:val="000000"/>
        </w:rPr>
        <w:t>③④</w:t>
      </w:r>
    </w:p>
    <w:p>
      <w:pPr>
        <w:spacing w:line="360" w:lineRule="auto"/>
        <w:jc w:val="left"/>
        <w:textAlignment w:val="center"/>
        <w:rPr>
          <w:rFonts w:ascii="宋体" w:hAnsi="宋体" w:cs="宋体"/>
          <w:color w:val="000000"/>
        </w:rPr>
      </w:pPr>
      <w:r>
        <w:rPr>
          <w:color w:val="000000"/>
        </w:rPr>
        <w:t xml:space="preserve">15. </w:t>
      </w:r>
      <w:r>
        <w:rPr>
          <w:rFonts w:ascii="宋体" w:hAnsi="宋体" w:cs="宋体"/>
          <w:color w:val="000000"/>
        </w:rPr>
        <w:t>墨西哥可再生能源主要分布在图中椭圆形区域的是（   ）</w:t>
      </w:r>
    </w:p>
    <w:p>
      <w:pPr>
        <w:tabs>
          <w:tab w:val="left" w:pos="2436"/>
          <w:tab w:val="left" w:pos="4873"/>
          <w:tab w:val="left" w:pos="7309"/>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水能</w:t>
      </w:r>
      <w:r>
        <w:rPr>
          <w:color w:val="000000"/>
        </w:rPr>
        <w:tab/>
      </w:r>
      <w:r>
        <w:rPr>
          <w:color w:val="000000"/>
        </w:rPr>
        <w:t xml:space="preserve">B. </w:t>
      </w:r>
      <w:r>
        <w:rPr>
          <w:rFonts w:ascii="宋体" w:hAnsi="宋体" w:cs="宋体"/>
          <w:color w:val="000000"/>
        </w:rPr>
        <w:t>风能</w:t>
      </w:r>
      <w:r>
        <w:rPr>
          <w:color w:val="000000"/>
        </w:rPr>
        <w:tab/>
      </w:r>
      <w:r>
        <w:rPr>
          <w:color w:val="000000"/>
        </w:rPr>
        <w:t xml:space="preserve">C. </w:t>
      </w:r>
      <w:r>
        <w:rPr>
          <w:rFonts w:ascii="宋体" w:hAnsi="宋体" w:cs="宋体"/>
          <w:color w:val="000000"/>
        </w:rPr>
        <w:t>太阳能</w:t>
      </w:r>
      <w:r>
        <w:rPr>
          <w:color w:val="000000"/>
        </w:rPr>
        <w:tab/>
      </w:r>
      <w:r>
        <w:rPr>
          <w:color w:val="000000"/>
        </w:rPr>
        <w:t xml:space="preserve">D. </w:t>
      </w:r>
      <w:r>
        <w:rPr>
          <w:rFonts w:ascii="宋体" w:hAnsi="宋体" w:cs="宋体"/>
          <w:color w:val="000000"/>
        </w:rPr>
        <w:t>生物能</w:t>
      </w:r>
    </w:p>
    <w:p>
      <w:pPr>
        <w:spacing w:line="360" w:lineRule="auto"/>
        <w:jc w:val="left"/>
        <w:textAlignment w:val="center"/>
        <w:rPr>
          <w:rFonts w:ascii="宋体" w:hAnsi="宋体" w:cs="宋体"/>
          <w:color w:val="000000"/>
        </w:rPr>
      </w:pPr>
      <w:r>
        <w:rPr>
          <w:color w:val="000000"/>
        </w:rPr>
        <w:t xml:space="preserve">16. </w:t>
      </w:r>
      <w:r>
        <w:rPr>
          <w:rFonts w:ascii="宋体" w:hAnsi="宋体" w:cs="宋体"/>
          <w:color w:val="000000"/>
        </w:rPr>
        <w:t>6月1日，在M城海滨散步的游客看到了绚丽的日落景观，此时北京时间约是（   ）</w:t>
      </w:r>
    </w:p>
    <w:p>
      <w:pPr>
        <w:tabs>
          <w:tab w:val="left" w:pos="2436"/>
          <w:tab w:val="left" w:pos="4873"/>
          <w:tab w:val="left" w:pos="7309"/>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6月1日4:20</w:t>
      </w:r>
      <w:r>
        <w:rPr>
          <w:color w:val="000000"/>
        </w:rPr>
        <w:tab/>
      </w:r>
      <w:r>
        <w:rPr>
          <w:color w:val="000000"/>
        </w:rPr>
        <w:t xml:space="preserve">B. </w:t>
      </w:r>
      <w:r>
        <w:rPr>
          <w:rFonts w:ascii="宋体" w:hAnsi="宋体" w:cs="宋体"/>
          <w:color w:val="000000"/>
        </w:rPr>
        <w:t>6月1日19:00</w:t>
      </w:r>
      <w:r>
        <w:rPr>
          <w:color w:val="000000"/>
        </w:rPr>
        <w:tab/>
      </w:r>
      <w:r>
        <w:rPr>
          <w:color w:val="000000"/>
        </w:rPr>
        <w:t xml:space="preserve">C. </w:t>
      </w:r>
      <w:r>
        <w:rPr>
          <w:rFonts w:ascii="宋体" w:hAnsi="宋体" w:cs="宋体"/>
          <w:color w:val="000000"/>
        </w:rPr>
        <w:t>6月2日8:00</w:t>
      </w:r>
      <w:r>
        <w:rPr>
          <w:color w:val="000000"/>
        </w:rPr>
        <w:tab/>
      </w:r>
      <w:r>
        <w:rPr>
          <w:color w:val="000000"/>
        </w:rPr>
        <w:t xml:space="preserve">D. </w:t>
      </w:r>
      <w:r>
        <w:rPr>
          <w:rFonts w:ascii="宋体" w:hAnsi="宋体" w:cs="宋体"/>
          <w:color w:val="000000"/>
        </w:rPr>
        <w:t>6月2日8:20</w:t>
      </w:r>
    </w:p>
    <w:p>
      <w:pPr>
        <w:spacing w:line="360" w:lineRule="auto"/>
        <w:textAlignment w:val="center"/>
        <w:rPr>
          <w:color w:val="000000"/>
        </w:rPr>
      </w:pPr>
      <w:r>
        <w:rPr>
          <w:color w:val="2E75B6"/>
        </w:rPr>
        <w:t>【答案】</w:t>
      </w:r>
      <w:r>
        <w:rPr>
          <w:color w:val="000000"/>
        </w:rPr>
        <w:t>14. A    15. C    16. 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【14题详解】</w:t>
      </w:r>
    </w:p>
    <w:p>
      <w:pPr>
        <w:spacing w:line="360" w:lineRule="auto"/>
        <w:textAlignment w:val="center"/>
        <w:rPr>
          <w:color w:val="000000"/>
        </w:rPr>
      </w:pPr>
      <w:r>
        <w:rPr>
          <w:color w:val="000000"/>
        </w:rPr>
        <w:t>墨西哥与美国邻近，天然气从美国进口价格较低，①正确；与石油相比，天然气更清洁，②正确；由材料可知，墨西哥拥有丰富的石油和天然气资源，但无法判断天然气远景储量比石油更大，③错误；天然气开采难度更大，④错误。A正确。故选A。</w:t>
      </w:r>
    </w:p>
    <w:p>
      <w:pPr>
        <w:spacing w:line="360" w:lineRule="auto"/>
        <w:textAlignment w:val="center"/>
        <w:rPr>
          <w:color w:val="000000"/>
        </w:rPr>
      </w:pPr>
      <w:r>
        <w:rPr>
          <w:color w:val="000000"/>
        </w:rPr>
        <w:t>【15题详解】</w:t>
      </w:r>
    </w:p>
    <w:p>
      <w:pPr>
        <w:spacing w:line="360" w:lineRule="auto"/>
        <w:textAlignment w:val="center"/>
        <w:rPr>
          <w:color w:val="000000"/>
        </w:rPr>
      </w:pPr>
      <w:r>
        <w:rPr>
          <w:color w:val="000000"/>
        </w:rPr>
        <w:t>图中椭圆形区域受副热带高气压控制的时间长，晴天多，太阳辐射强，太阳能丰富，C正确；该区域受副热带高气压控制的时间长，风力较小，降水较少，植被稀疏，水能、风能、生物能不丰富、ABD错误。故选C。</w:t>
      </w:r>
    </w:p>
    <w:p>
      <w:pPr>
        <w:spacing w:line="360" w:lineRule="auto"/>
        <w:textAlignment w:val="center"/>
        <w:rPr>
          <w:color w:val="000000"/>
        </w:rPr>
      </w:pPr>
      <w:r>
        <w:rPr>
          <w:color w:val="000000"/>
        </w:rPr>
        <w:t>【16题详解】</w:t>
      </w:r>
    </w:p>
    <w:p>
      <w:pPr>
        <w:spacing w:line="360" w:lineRule="auto"/>
        <w:textAlignment w:val="center"/>
        <w:rPr>
          <w:color w:val="000000"/>
        </w:rPr>
      </w:pPr>
      <w:r>
        <w:rPr>
          <w:color w:val="000000"/>
        </w:rPr>
        <w:t>由图可知，M地处90°W附近（西六区），北京时间为东八区，地方时相差约14个小时，6月1日太阳直射北半球，北半球昼长夜短，当M为6月1日日落时，应为18点以后，北京时间应为6月2日8点以后（18点+14小时），故选D。</w:t>
      </w:r>
    </w:p>
    <w:p>
      <w:pPr>
        <w:spacing w:line="360" w:lineRule="auto"/>
        <w:textAlignment w:val="center"/>
        <w:rPr>
          <w:color w:val="000000"/>
        </w:rPr>
      </w:pPr>
      <w:r>
        <w:rPr>
          <w:color w:val="000000"/>
        </w:rPr>
        <w:t>【点睛】影响光照或太阳辐射的因素。①纬度：太阳辐射量（太阳高度角）低纬＞高纬，但高纬地区夏季光照时间更长（如： 新疆、内蒙、东北）②季节：夏季＞冬季③地形：海拔高、空气稀薄、太阳辐射更强④天气情况：晴天＞阴天（晴阴天多少取决于降水、降水取决于气候）。</w:t>
      </w:r>
    </w:p>
    <w:p>
      <w:pPr>
        <w:spacing w:line="360" w:lineRule="auto"/>
        <w:jc w:val="left"/>
        <w:textAlignment w:val="center"/>
        <w:rPr>
          <w:rFonts w:ascii="宋体" w:hAnsi="宋体" w:cs="宋体"/>
          <w:b/>
          <w:color w:val="000000"/>
          <w:sz w:val="24"/>
        </w:rPr>
      </w:pPr>
      <w:r>
        <w:rPr>
          <w:rFonts w:ascii="宋体" w:hAnsi="宋体" w:cs="宋体"/>
          <w:b/>
          <w:color w:val="000000"/>
          <w:sz w:val="24"/>
        </w:rPr>
        <w:t>二、非选择题</w:t>
      </w:r>
    </w:p>
    <w:p>
      <w:pPr>
        <w:spacing w:line="360" w:lineRule="auto"/>
        <w:jc w:val="left"/>
        <w:textAlignment w:val="center"/>
        <w:rPr>
          <w:rFonts w:ascii="宋体" w:hAnsi="宋体" w:cs="宋体"/>
          <w:color w:val="000000"/>
        </w:rPr>
      </w:pPr>
      <w:r>
        <w:rPr>
          <w:color w:val="000000"/>
        </w:rPr>
        <w:t xml:space="preserve">17. </w:t>
      </w:r>
      <w:r>
        <w:rPr>
          <w:rFonts w:ascii="宋体" w:hAnsi="宋体" w:cs="宋体"/>
          <w:color w:val="000000"/>
        </w:rPr>
        <w:t>阅读图文材料，完成下列问题。</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水稻是我国三大主粮之首，全国的水稻种植面积不断扩大，其中东北地区贡献较多。南方水稻主产区通过改良品种，提升口感和品质，扩大了市场占有率。据调查，近年来黑龙江省水稻生产成本和价格均高于江苏省，但仍具有较强的市场竞争力。同时黑龙江省的水稻生产也面临着日益加大的水土资源压力，表现为农业灌溉用水量大，主要依赖地下水，地下水的开采比例远高于全国平均水平，以及长期的土地高强度利用，部分耕地质量下降。图为2001～2017年东北地区不同海拔区间耕地面积和水稻增加面积占比统计图。</w:t>
      </w:r>
    </w:p>
    <w:p>
      <w:pPr>
        <w:spacing w:line="360" w:lineRule="auto"/>
        <w:jc w:val="left"/>
        <w:textAlignment w:val="center"/>
        <w:rPr>
          <w:color w:val="000000"/>
        </w:rPr>
      </w:pPr>
      <w:r>
        <w:rPr>
          <w:color w:val="000000"/>
        </w:rPr>
        <w:drawing>
          <wp:inline distT="0" distB="0" distL="114300" distR="114300">
            <wp:extent cx="3648075" cy="3086100"/>
            <wp:effectExtent l="0" t="0" r="9525" b="7620"/>
            <wp:docPr id="9"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3648075" cy="308610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color w:val="000000"/>
        </w:rPr>
        <w:t>（1）</w:t>
      </w:r>
      <w:r>
        <w:rPr>
          <w:rFonts w:ascii="宋体" w:hAnsi="宋体" w:cs="宋体"/>
          <w:color w:val="000000"/>
        </w:rPr>
        <w:t>分析东北地区水稻种植面积扩张的特征及主要影响因素。</w:t>
      </w:r>
    </w:p>
    <w:p>
      <w:pPr>
        <w:spacing w:line="360" w:lineRule="auto"/>
        <w:jc w:val="left"/>
        <w:textAlignment w:val="center"/>
        <w:rPr>
          <w:rFonts w:ascii="宋体" w:hAnsi="宋体" w:cs="宋体"/>
          <w:color w:val="000000"/>
        </w:rPr>
      </w:pPr>
      <w:r>
        <w:rPr>
          <w:color w:val="000000"/>
        </w:rPr>
        <w:t>（2）</w:t>
      </w:r>
      <w:r>
        <w:rPr>
          <w:rFonts w:ascii="宋体" w:hAnsi="宋体" w:cs="宋体"/>
          <w:color w:val="000000"/>
        </w:rPr>
        <w:t>分析黑龙江省和江苏省水稻价格存在差异的原因。</w:t>
      </w:r>
    </w:p>
    <w:p>
      <w:pPr>
        <w:spacing w:line="360" w:lineRule="auto"/>
        <w:jc w:val="left"/>
        <w:textAlignment w:val="center"/>
        <w:rPr>
          <w:rFonts w:ascii="宋体" w:hAnsi="宋体" w:cs="宋体"/>
          <w:color w:val="000000"/>
        </w:rPr>
      </w:pPr>
      <w:r>
        <w:rPr>
          <w:color w:val="000000"/>
        </w:rPr>
        <w:t>（3）</w:t>
      </w:r>
      <w:r>
        <w:rPr>
          <w:rFonts w:ascii="宋体" w:hAnsi="宋体" w:cs="宋体"/>
          <w:color w:val="000000"/>
        </w:rPr>
        <w:t>针对黑龙江省水土资源压力，提出该省水稻种植业的发展对策。</w:t>
      </w:r>
    </w:p>
    <w:p>
      <w:pPr>
        <w:spacing w:line="360" w:lineRule="auto"/>
        <w:textAlignment w:val="center"/>
        <w:rPr>
          <w:color w:val="000000"/>
        </w:rPr>
      </w:pPr>
      <w:r>
        <w:rPr>
          <w:color w:val="2E75B6"/>
        </w:rPr>
        <w:t>【答案】</w:t>
      </w:r>
      <w:r>
        <w:rPr>
          <w:color w:val="000000"/>
        </w:rPr>
        <w:t xml:space="preserve">（1） 随着海拔增加，水稻增加面积的占比呈减小趋势，在海拔0-60米占比最高，海拔300-500米占比最低。影响因素：地形、水源。    </w:t>
      </w:r>
    </w:p>
    <w:p>
      <w:pPr>
        <w:spacing w:line="360" w:lineRule="auto"/>
        <w:textAlignment w:val="center"/>
        <w:rPr>
          <w:color w:val="000000"/>
        </w:rPr>
      </w:pPr>
      <w:r>
        <w:rPr>
          <w:color w:val="000000"/>
        </w:rPr>
        <w:t xml:space="preserve">（2）黑龙江复种指数低，单位面积土地的水稻总产量小；灌溉用水、提高土壤肥力等农业生产成本高；黑龙江水稻品质更好。    </w:t>
      </w:r>
    </w:p>
    <w:p>
      <w:pPr>
        <w:spacing w:line="360" w:lineRule="auto"/>
        <w:textAlignment w:val="center"/>
        <w:rPr>
          <w:color w:val="000000"/>
        </w:rPr>
      </w:pPr>
      <w:r>
        <w:rPr>
          <w:color w:val="000000"/>
        </w:rPr>
        <w:t>（3）培育耐旱的水稻品种；增施生物有机肥，提高土壤肥力；推广节水灌溉技术。</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【分析】本题以水稻为载体，考查农业区位因素变化、区域差异、水稻种植业的可持续发展等知识点，重点考查获取和解读信息的能力以及区域认知、综合思维、地理实践力等学科素养。</w:t>
      </w:r>
    </w:p>
    <w:p>
      <w:pPr>
        <w:spacing w:line="360" w:lineRule="auto"/>
        <w:textAlignment w:val="center"/>
        <w:rPr>
          <w:color w:val="000000"/>
        </w:rPr>
      </w:pPr>
      <w:r>
        <w:rPr>
          <w:color w:val="000000"/>
        </w:rPr>
        <w:t>【小问1详解】</w:t>
      </w:r>
    </w:p>
    <w:p>
      <w:pPr>
        <w:spacing w:line="360" w:lineRule="auto"/>
        <w:textAlignment w:val="center"/>
        <w:rPr>
          <w:color w:val="000000"/>
        </w:rPr>
      </w:pPr>
      <w:r>
        <w:rPr>
          <w:color w:val="000000"/>
        </w:rPr>
        <w:t>由图可知，随着海拔增加，水稻增加面积的占比由约37%下降到约5%，呈减小趋势，在海拔0-60米占比最高，海拔300-500米占比最低。随着海拔增加，水稻增加面积的占比发生变化，可推测其影响因素为地形；水稻耗水较多，需要灌溉，海拔较低处便于灌溉，故水源也是其影响因素。</w:t>
      </w:r>
    </w:p>
    <w:p>
      <w:pPr>
        <w:spacing w:line="360" w:lineRule="auto"/>
        <w:textAlignment w:val="center"/>
        <w:rPr>
          <w:color w:val="000000"/>
        </w:rPr>
      </w:pPr>
      <w:r>
        <w:rPr>
          <w:color w:val="000000"/>
        </w:rPr>
        <w:t>【小问2详解】</w:t>
      </w:r>
    </w:p>
    <w:p>
      <w:pPr>
        <w:spacing w:line="360" w:lineRule="auto"/>
        <w:textAlignment w:val="center"/>
        <w:rPr>
          <w:color w:val="000000"/>
        </w:rPr>
      </w:pPr>
      <w:r>
        <w:rPr>
          <w:color w:val="000000"/>
        </w:rPr>
        <w:t>黑龙江纬度更高，热量条件较差，只能一年一熟，复种指数低，单位面积土地的水稻总产量小；由材料可知，黑龙江水土资源压力较大，可推测其灌溉用水、提高土壤肥力等农业投入的成本较高；黑龙江水稻市场竞争力强，说明黑龙江水稻品质更好。</w:t>
      </w:r>
    </w:p>
    <w:p>
      <w:pPr>
        <w:spacing w:line="360" w:lineRule="auto"/>
        <w:textAlignment w:val="center"/>
        <w:rPr>
          <w:color w:val="000000"/>
        </w:rPr>
      </w:pPr>
      <w:r>
        <w:rPr>
          <w:color w:val="000000"/>
        </w:rPr>
        <w:t>【小问3详解】</w:t>
      </w:r>
    </w:p>
    <w:p>
      <w:pPr>
        <w:spacing w:line="360" w:lineRule="auto"/>
        <w:textAlignment w:val="center"/>
        <w:rPr>
          <w:color w:val="000000"/>
        </w:rPr>
      </w:pPr>
      <w:r>
        <w:rPr>
          <w:color w:val="000000"/>
        </w:rPr>
        <w:t>针对黑龙江省水资源压力，可加大科技投入，培育耐旱的水稻品种，推广节水灌溉技术，减少对水资源的消耗；针对土地资源压力，可增施生物有机肥，提高土壤肥力等。</w:t>
      </w:r>
    </w:p>
    <w:p>
      <w:pPr>
        <w:spacing w:line="360" w:lineRule="auto"/>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18. </w:t>
      </w:r>
      <w:r>
        <w:rPr>
          <w:rFonts w:ascii="宋体" w:hAnsi="宋体" w:cs="宋体"/>
          <w:color w:val="000000"/>
        </w:rPr>
        <w:t>阅读图文材料，完成下列问题。</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某河流上游区域年降水量为398.7毫米，降水主要集中在夏秋季节，冬春季盛行西北风，河漫滩上有沙丘发育，多处沙丘相互连接成链条状（图）。某科研团队选取部分沙丘进行动态测量，研究沙丘大小变化。下表为3处沙丘的测量数据。</w:t>
      </w:r>
    </w:p>
    <w:p>
      <w:pPr>
        <w:spacing w:line="360" w:lineRule="auto"/>
        <w:jc w:val="left"/>
        <w:textAlignment w:val="center"/>
        <w:rPr>
          <w:color w:val="000000"/>
        </w:rPr>
      </w:pPr>
      <w:r>
        <w:rPr>
          <w:color w:val="000000"/>
        </w:rPr>
        <w:drawing>
          <wp:inline distT="0" distB="0" distL="114300" distR="114300">
            <wp:extent cx="3734435" cy="2028825"/>
            <wp:effectExtent l="0" t="0" r="14605" b="13335"/>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3734435" cy="2028825"/>
                    </a:xfrm>
                    <a:prstGeom prst="rect">
                      <a:avLst/>
                    </a:prstGeom>
                    <a:noFill/>
                    <a:ln>
                      <a:noFill/>
                    </a:ln>
                  </pic:spPr>
                </pic:pic>
              </a:graphicData>
            </a:graphic>
          </wp:inline>
        </w:drawing>
      </w:r>
    </w:p>
    <w:tbl>
      <w:tblPr>
        <w:tblStyle w:val="6"/>
        <w:tblW w:w="10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247"/>
        <w:gridCol w:w="2247"/>
        <w:gridCol w:w="1810"/>
        <w:gridCol w:w="1810"/>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15" w:hRule="atLeast"/>
        </w:trPr>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沙丘编号</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测量时间</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长度/m</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宽度/m</w:t>
            </w:r>
          </w:p>
        </w:tc>
        <w:tc>
          <w:tcPr>
            <w:tcW w:w="2070" w:type="dxa"/>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高度/m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00" w:hRule="atLeast"/>
        </w:trPr>
        <w:tc>
          <w:tcPr>
            <w:tcW w:w="0" w:type="auto"/>
            <w:vMerge w:val="restart"/>
            <w:tcBorders>
              <w:top w:val="single" w:color="000000" w:sz="12" w:space="0"/>
              <w:left w:val="single" w:color="000000" w:sz="12" w:space="0"/>
              <w:bottom w:val="single" w:color="000000" w:sz="6"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①</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3月</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52.2</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18.2</w:t>
            </w:r>
          </w:p>
        </w:tc>
        <w:tc>
          <w:tcPr>
            <w:tcW w:w="2070" w:type="dxa"/>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0" w:type="auto"/>
            <w:vMerge w:val="continue"/>
            <w:tcBorders>
              <w:top w:val="single" w:color="000000" w:sz="12" w:space="0"/>
              <w:left w:val="single" w:color="000000" w:sz="12" w:space="0"/>
              <w:bottom w:val="single" w:color="000000" w:sz="6" w:space="0"/>
              <w:right w:val="single" w:color="000000" w:sz="12" w:space="0"/>
            </w:tcBorders>
            <w:noWrap w:val="0"/>
            <w:vAlign w:val="top"/>
          </w:tcPr>
          <w:p>
            <w:pPr>
              <w:spacing w:line="360" w:lineRule="auto"/>
              <w:jc w:val="left"/>
              <w:textAlignment w:val="center"/>
              <w:rPr>
                <w:rFonts w:cs="宋体"/>
                <w:color w:val="000000"/>
                <w:szCs w:val="24"/>
              </w:rPr>
            </w:pP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6月</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53.8</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18.5</w:t>
            </w:r>
          </w:p>
        </w:tc>
        <w:tc>
          <w:tcPr>
            <w:tcW w:w="2070" w:type="dxa"/>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w:t>
            </w:r>
            <w:r>
              <w:rPr>
                <w:rFonts w:ascii="宋体" w:hAnsi="宋体" w:cs="宋体"/>
                <w:color w:val="000000"/>
                <w:position w:val="-22"/>
              </w:rPr>
              <w:drawing>
                <wp:inline distT="0" distB="0" distL="114300" distR="114300">
                  <wp:extent cx="31750" cy="889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a:stretch>
                            <a:fillRect/>
                          </a:stretch>
                        </pic:blipFill>
                        <pic:spPr>
                          <a:xfrm>
                            <a:off x="0" y="0"/>
                            <a:ext cx="31750" cy="88900"/>
                          </a:xfrm>
                          <a:prstGeom prst="rect">
                            <a:avLst/>
                          </a:prstGeom>
                          <a:noFill/>
                          <a:ln>
                            <a:noFill/>
                          </a:ln>
                        </pic:spPr>
                      </pic:pic>
                    </a:graphicData>
                  </a:graphic>
                </wp:inline>
              </w:drawing>
            </w:r>
            <w:r>
              <w:rPr>
                <w:rFonts w:ascii="宋体" w:hAnsi="宋体" w:cs="宋体"/>
                <w:color w:val="00000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0" w:type="auto"/>
            <w:vMerge w:val="continue"/>
            <w:tcBorders>
              <w:top w:val="single" w:color="000000" w:sz="12" w:space="0"/>
              <w:left w:val="single" w:color="000000" w:sz="12" w:space="0"/>
              <w:bottom w:val="single" w:color="000000" w:sz="6" w:space="0"/>
              <w:right w:val="single" w:color="000000" w:sz="12" w:space="0"/>
            </w:tcBorders>
            <w:noWrap w:val="0"/>
            <w:vAlign w:val="top"/>
          </w:tcPr>
          <w:p>
            <w:pPr>
              <w:spacing w:line="360" w:lineRule="auto"/>
              <w:jc w:val="left"/>
              <w:textAlignment w:val="center"/>
              <w:rPr>
                <w:rFonts w:cs="宋体"/>
                <w:color w:val="000000"/>
                <w:szCs w:val="24"/>
              </w:rPr>
            </w:pP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9月</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53</w:t>
            </w:r>
            <w:r>
              <w:rPr>
                <w:rFonts w:ascii="宋体" w:hAnsi="宋体" w:cs="宋体"/>
                <w:color w:val="000000"/>
                <w:position w:val="-22"/>
              </w:rPr>
              <w:drawing>
                <wp:inline distT="0" distB="0" distL="114300" distR="114300">
                  <wp:extent cx="31750" cy="889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stretch>
                            <a:fillRect/>
                          </a:stretch>
                        </pic:blipFill>
                        <pic:spPr>
                          <a:xfrm>
                            <a:off x="0" y="0"/>
                            <a:ext cx="31750" cy="88900"/>
                          </a:xfrm>
                          <a:prstGeom prst="rect">
                            <a:avLst/>
                          </a:prstGeom>
                          <a:noFill/>
                          <a:ln>
                            <a:noFill/>
                          </a:ln>
                        </pic:spPr>
                      </pic:pic>
                    </a:graphicData>
                  </a:graphic>
                </wp:inline>
              </w:drawing>
            </w:r>
            <w:r>
              <w:rPr>
                <w:rFonts w:ascii="宋体" w:hAnsi="宋体" w:cs="宋体"/>
                <w:color w:val="000000"/>
                <w:szCs w:val="24"/>
              </w:rPr>
              <w:t>2</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15.9</w:t>
            </w:r>
          </w:p>
        </w:tc>
        <w:tc>
          <w:tcPr>
            <w:tcW w:w="2070" w:type="dxa"/>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00" w:hRule="atLeast"/>
        </w:trPr>
        <w:tc>
          <w:tcPr>
            <w:tcW w:w="0" w:type="auto"/>
            <w:vMerge w:val="restart"/>
            <w:tcBorders>
              <w:top w:val="single" w:color="000000" w:sz="12" w:space="0"/>
              <w:left w:val="single" w:color="000000" w:sz="12" w:space="0"/>
              <w:bottom w:val="single" w:color="000000" w:sz="6"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②</w:t>
            </w:r>
          </w:p>
        </w:tc>
        <w:tc>
          <w:tcPr>
            <w:tcW w:w="0" w:type="auto"/>
            <w:tcBorders>
              <w:top w:val="single" w:color="000000" w:sz="12" w:space="0"/>
              <w:left w:val="single" w:color="000000" w:sz="12" w:space="0"/>
              <w:bottom w:val="single" w:color="000000" w:sz="6"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3月</w:t>
            </w:r>
          </w:p>
        </w:tc>
        <w:tc>
          <w:tcPr>
            <w:tcW w:w="0" w:type="auto"/>
            <w:tcBorders>
              <w:top w:val="single" w:color="000000" w:sz="12" w:space="0"/>
              <w:left w:val="single" w:color="000000" w:sz="12" w:space="0"/>
              <w:bottom w:val="single" w:color="000000" w:sz="6"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80.0</w:t>
            </w:r>
          </w:p>
        </w:tc>
        <w:tc>
          <w:tcPr>
            <w:tcW w:w="0" w:type="auto"/>
            <w:tcBorders>
              <w:top w:val="single" w:color="000000" w:sz="12" w:space="0"/>
              <w:left w:val="single" w:color="000000" w:sz="12" w:space="0"/>
              <w:bottom w:val="single" w:color="000000" w:sz="6"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14.7</w:t>
            </w:r>
          </w:p>
        </w:tc>
        <w:tc>
          <w:tcPr>
            <w:tcW w:w="2070" w:type="dxa"/>
            <w:tcBorders>
              <w:top w:val="single" w:color="000000" w:sz="12" w:space="0"/>
              <w:left w:val="single" w:color="000000" w:sz="12" w:space="0"/>
              <w:bottom w:val="single" w:color="000000" w:sz="6"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0" w:type="auto"/>
            <w:vMerge w:val="continue"/>
            <w:tcBorders>
              <w:top w:val="single" w:color="000000" w:sz="12" w:space="0"/>
              <w:left w:val="single" w:color="000000" w:sz="12" w:space="0"/>
              <w:bottom w:val="single" w:color="000000" w:sz="6" w:space="0"/>
              <w:right w:val="single" w:color="000000" w:sz="12" w:space="0"/>
            </w:tcBorders>
            <w:noWrap w:val="0"/>
            <w:vAlign w:val="top"/>
          </w:tcPr>
          <w:p>
            <w:pPr>
              <w:spacing w:line="360" w:lineRule="auto"/>
              <w:jc w:val="left"/>
              <w:textAlignment w:val="center"/>
              <w:rPr>
                <w:rFonts w:cs="宋体"/>
                <w:color w:val="000000"/>
                <w:szCs w:val="24"/>
              </w:rPr>
            </w:pP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6月</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80.0</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15.6</w:t>
            </w:r>
          </w:p>
        </w:tc>
        <w:tc>
          <w:tcPr>
            <w:tcW w:w="2070" w:type="dxa"/>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15" w:hRule="atLeast"/>
        </w:trPr>
        <w:tc>
          <w:tcPr>
            <w:tcW w:w="0" w:type="auto"/>
            <w:vMerge w:val="continue"/>
            <w:tcBorders>
              <w:top w:val="single" w:color="000000" w:sz="12" w:space="0"/>
              <w:left w:val="single" w:color="000000" w:sz="12" w:space="0"/>
              <w:bottom w:val="single" w:color="000000" w:sz="6" w:space="0"/>
              <w:right w:val="single" w:color="000000" w:sz="12" w:space="0"/>
            </w:tcBorders>
            <w:noWrap w:val="0"/>
            <w:vAlign w:val="top"/>
          </w:tcPr>
          <w:p>
            <w:pPr>
              <w:spacing w:line="360" w:lineRule="auto"/>
              <w:jc w:val="left"/>
              <w:textAlignment w:val="center"/>
              <w:rPr>
                <w:rFonts w:cs="宋体"/>
                <w:color w:val="000000"/>
                <w:szCs w:val="24"/>
              </w:rPr>
            </w:pPr>
          </w:p>
        </w:tc>
        <w:tc>
          <w:tcPr>
            <w:tcW w:w="0" w:type="auto"/>
            <w:tcBorders>
              <w:top w:val="single" w:color="000000" w:sz="12" w:space="0"/>
              <w:left w:val="single" w:color="000000" w:sz="12" w:space="0"/>
              <w:bottom w:val="single" w:color="000000" w:sz="6"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9月</w:t>
            </w:r>
          </w:p>
        </w:tc>
        <w:tc>
          <w:tcPr>
            <w:tcW w:w="0" w:type="auto"/>
            <w:tcBorders>
              <w:top w:val="single" w:color="000000" w:sz="12" w:space="0"/>
              <w:left w:val="single" w:color="000000" w:sz="12" w:space="0"/>
              <w:bottom w:val="single" w:color="000000" w:sz="6"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53.2</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13.4</w:t>
            </w:r>
          </w:p>
        </w:tc>
        <w:tc>
          <w:tcPr>
            <w:tcW w:w="2070" w:type="dxa"/>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15" w:hRule="atLeast"/>
        </w:trPr>
        <w:tc>
          <w:tcPr>
            <w:tcW w:w="0" w:type="auto"/>
            <w:vMerge w:val="restart"/>
            <w:tcBorders>
              <w:top w:val="single" w:color="000000" w:sz="12" w:space="0"/>
              <w:left w:val="single" w:color="000000" w:sz="12" w:space="0"/>
              <w:bottom w:val="single" w:color="000000" w:sz="6"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③</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3月</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52.1</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13.2</w:t>
            </w:r>
          </w:p>
        </w:tc>
        <w:tc>
          <w:tcPr>
            <w:tcW w:w="2070" w:type="dxa"/>
            <w:tcBorders>
              <w:top w:val="single" w:color="000000" w:sz="6"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0" w:type="auto"/>
            <w:vMerge w:val="continue"/>
            <w:tcBorders>
              <w:top w:val="single" w:color="000000" w:sz="12" w:space="0"/>
              <w:left w:val="single" w:color="000000" w:sz="12" w:space="0"/>
              <w:bottom w:val="single" w:color="000000" w:sz="6" w:space="0"/>
              <w:right w:val="single" w:color="000000" w:sz="12" w:space="0"/>
            </w:tcBorders>
            <w:noWrap w:val="0"/>
            <w:vAlign w:val="top"/>
          </w:tcPr>
          <w:p>
            <w:pPr>
              <w:spacing w:line="360" w:lineRule="auto"/>
              <w:jc w:val="left"/>
              <w:textAlignment w:val="center"/>
              <w:rPr>
                <w:rFonts w:cs="宋体"/>
                <w:color w:val="000000"/>
                <w:szCs w:val="24"/>
              </w:rPr>
            </w:pP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6月</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54.3</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14.0</w:t>
            </w:r>
          </w:p>
        </w:tc>
        <w:tc>
          <w:tcPr>
            <w:tcW w:w="2070" w:type="dxa"/>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15" w:hRule="atLeast"/>
        </w:trPr>
        <w:tc>
          <w:tcPr>
            <w:tcW w:w="0" w:type="auto"/>
            <w:vMerge w:val="continue"/>
            <w:tcBorders>
              <w:top w:val="single" w:color="000000" w:sz="12" w:space="0"/>
              <w:left w:val="single" w:color="000000" w:sz="12" w:space="0"/>
              <w:bottom w:val="single" w:color="000000" w:sz="6" w:space="0"/>
              <w:right w:val="single" w:color="000000" w:sz="12" w:space="0"/>
            </w:tcBorders>
            <w:noWrap w:val="0"/>
            <w:vAlign w:val="top"/>
          </w:tcPr>
          <w:p>
            <w:pPr>
              <w:spacing w:line="360" w:lineRule="auto"/>
              <w:jc w:val="left"/>
              <w:textAlignment w:val="center"/>
              <w:rPr>
                <w:rFonts w:cs="宋体"/>
                <w:color w:val="000000"/>
                <w:szCs w:val="24"/>
              </w:rPr>
            </w:pP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9月</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49.3</w:t>
            </w:r>
          </w:p>
        </w:tc>
        <w:tc>
          <w:tcPr>
            <w:tcW w:w="0" w:type="auto"/>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15.6</w:t>
            </w:r>
          </w:p>
        </w:tc>
        <w:tc>
          <w:tcPr>
            <w:tcW w:w="2070" w:type="dxa"/>
            <w:tcBorders>
              <w:top w:val="single" w:color="000000" w:sz="12" w:space="0"/>
              <w:left w:val="single" w:color="000000" w:sz="12" w:space="0"/>
              <w:bottom w:val="single" w:color="000000" w:sz="12" w:space="0"/>
              <w:right w:val="single" w:color="000000" w:sz="12"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2.8</w:t>
            </w:r>
          </w:p>
        </w:tc>
      </w:tr>
    </w:tbl>
    <w:p>
      <w:pPr>
        <w:spacing w:line="360" w:lineRule="auto"/>
        <w:jc w:val="left"/>
        <w:textAlignment w:val="center"/>
        <w:rPr>
          <w:color w:val="000000"/>
        </w:rPr>
      </w:pPr>
    </w:p>
    <w:p>
      <w:pPr>
        <w:spacing w:line="360" w:lineRule="auto"/>
        <w:jc w:val="left"/>
        <w:textAlignment w:val="center"/>
        <w:rPr>
          <w:rFonts w:ascii="宋体" w:hAnsi="宋体" w:cs="宋体"/>
          <w:color w:val="000000"/>
        </w:rPr>
      </w:pPr>
      <w:r>
        <w:rPr>
          <w:color w:val="000000"/>
        </w:rPr>
        <w:t>（1）</w:t>
      </w:r>
      <w:r>
        <w:rPr>
          <w:rFonts w:ascii="宋体" w:hAnsi="宋体" w:cs="宋体"/>
          <w:color w:val="000000"/>
        </w:rPr>
        <w:t>说出3～9月3处沙丘大小变化的共同特征，并分析原因。</w:t>
      </w:r>
    </w:p>
    <w:p>
      <w:pPr>
        <w:spacing w:line="360" w:lineRule="auto"/>
        <w:jc w:val="left"/>
        <w:textAlignment w:val="center"/>
        <w:rPr>
          <w:rFonts w:ascii="宋体" w:hAnsi="宋体" w:cs="宋体"/>
          <w:color w:val="000000"/>
        </w:rPr>
      </w:pPr>
      <w:r>
        <w:rPr>
          <w:color w:val="000000"/>
        </w:rPr>
        <w:t>（2）</w:t>
      </w:r>
      <w:r>
        <w:rPr>
          <w:rFonts w:ascii="宋体" w:hAnsi="宋体" w:cs="宋体"/>
          <w:color w:val="000000"/>
        </w:rPr>
        <w:t>有人建议在河流两岸进行植被修复，推测修复后沙丘大小变化趋势并说明理由。</w:t>
      </w:r>
    </w:p>
    <w:p>
      <w:pPr>
        <w:spacing w:line="360" w:lineRule="auto"/>
        <w:textAlignment w:val="center"/>
        <w:rPr>
          <w:color w:val="000000"/>
        </w:rPr>
      </w:pPr>
      <w:r>
        <w:rPr>
          <w:color w:val="2E75B6"/>
        </w:rPr>
        <w:t>【答案】</w:t>
      </w:r>
      <w:r>
        <w:rPr>
          <w:color w:val="000000"/>
        </w:rPr>
        <w:t xml:space="preserve">（1）长度先变长后变短，宽度基本是先变宽后变窄，高度先变高后变低。原因是夏秋降水多，沙潮湿，难以被风搬运。冬春多大风，风力搬运作用强。    </w:t>
      </w:r>
    </w:p>
    <w:p>
      <w:pPr>
        <w:spacing w:line="360" w:lineRule="auto"/>
        <w:textAlignment w:val="center"/>
        <w:rPr>
          <w:color w:val="000000"/>
        </w:rPr>
      </w:pPr>
      <w:r>
        <w:rPr>
          <w:color w:val="000000"/>
        </w:rPr>
        <w:t>（2）沙丘长度、宽度、高度减小，原因树木减弱风力，增大地面的摩擦，降低风速，风力搬运作用减弱。</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【分析】本题考查外力作用与地貌，考查对图表数据的分析和应用能力。</w:t>
      </w:r>
    </w:p>
    <w:p>
      <w:pPr>
        <w:spacing w:line="360" w:lineRule="auto"/>
        <w:textAlignment w:val="center"/>
        <w:rPr>
          <w:color w:val="000000"/>
        </w:rPr>
      </w:pPr>
      <w:r>
        <w:rPr>
          <w:color w:val="000000"/>
        </w:rPr>
        <w:t>【小问1详解】</w:t>
      </w:r>
    </w:p>
    <w:p>
      <w:pPr>
        <w:spacing w:line="360" w:lineRule="auto"/>
        <w:textAlignment w:val="center"/>
        <w:rPr>
          <w:color w:val="000000"/>
        </w:rPr>
      </w:pPr>
      <w:r>
        <w:rPr>
          <w:color w:val="000000"/>
        </w:rPr>
        <w:t>长度先长后变短，宽度基本是先变宽后变窄，高度先变高后变低。3-6月，多西北风，风力作用强，使沙丘变长、变宽，变高。6-9月，多降水，沙丘潮湿，风力小，沙丘移动速度慢，长度和宽度及高度变小。</w:t>
      </w:r>
    </w:p>
    <w:p>
      <w:pPr>
        <w:spacing w:line="360" w:lineRule="auto"/>
        <w:textAlignment w:val="center"/>
        <w:rPr>
          <w:color w:val="000000"/>
        </w:rPr>
      </w:pPr>
      <w:r>
        <w:rPr>
          <w:color w:val="000000"/>
        </w:rPr>
        <w:t>【小问2详解】</w:t>
      </w:r>
    </w:p>
    <w:p>
      <w:pPr>
        <w:spacing w:line="360" w:lineRule="auto"/>
        <w:textAlignment w:val="center"/>
        <w:rPr>
          <w:color w:val="000000"/>
        </w:rPr>
      </w:pPr>
      <w:r>
        <w:rPr>
          <w:color w:val="000000"/>
        </w:rPr>
        <w:t>在河流两岸种树，沙丘长度、宽度、高度减小，原因树木增大地面的摩擦，降低风速，风力减弱，风力搬运作用减弱。沙丘长度、宽度、高度减小。</w:t>
      </w:r>
    </w:p>
    <w:p>
      <w:pPr>
        <w:spacing w:line="360" w:lineRule="auto"/>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19. </w:t>
      </w:r>
      <w:r>
        <w:rPr>
          <w:rFonts w:ascii="宋体" w:hAnsi="宋体" w:cs="宋体"/>
          <w:color w:val="000000"/>
        </w:rPr>
        <w:t>阅读图文材料，完成下列问题。</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祁连山西部某山的雪线高度约为4600米。该地区云含水量（云中液态或固态水的含量）空间分布差异较大，空中水汽资源相对丰富，可为人工增雨（雪）作业提供良好的条件。图1为该山所在地区夏季多年平均降水量分布图。图2为遥感卫星探测的5000米高度处夏季平均云含水量纬度变化图。</w:t>
      </w:r>
    </w:p>
    <w:p>
      <w:pPr>
        <w:spacing w:line="360" w:lineRule="auto"/>
        <w:jc w:val="left"/>
        <w:textAlignment w:val="center"/>
        <w:rPr>
          <w:color w:val="000000"/>
        </w:rPr>
      </w:pPr>
      <w:r>
        <w:rPr>
          <w:color w:val="000000"/>
        </w:rPr>
        <w:drawing>
          <wp:inline distT="0" distB="0" distL="114300" distR="114300">
            <wp:extent cx="4258310" cy="2277110"/>
            <wp:effectExtent l="0" t="0" r="8890" b="8890"/>
            <wp:docPr id="13" name="图片 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以及各类教学资源下载，还有大量而丰富的教学相关资讯！"/>
                    <pic:cNvPicPr>
                      <a:picLocks noChangeAspect="1"/>
                    </pic:cNvPicPr>
                  </pic:nvPicPr>
                  <pic:blipFill>
                    <a:blip r:embed="rId21"/>
                    <a:stretch>
                      <a:fillRect/>
                    </a:stretch>
                  </pic:blipFill>
                  <pic:spPr>
                    <a:xfrm>
                      <a:off x="0" y="0"/>
                      <a:ext cx="4258310" cy="2277110"/>
                    </a:xfrm>
                    <a:prstGeom prst="rect">
                      <a:avLst/>
                    </a:prstGeom>
                    <a:noFill/>
                    <a:ln>
                      <a:noFill/>
                    </a:ln>
                  </pic:spPr>
                </pic:pic>
              </a:graphicData>
            </a:graphic>
          </wp:inline>
        </w:drawing>
      </w:r>
      <w:r>
        <w:rPr>
          <w:color w:val="000000"/>
        </w:rPr>
        <w:drawing>
          <wp:inline distT="0" distB="0" distL="114300" distR="114300">
            <wp:extent cx="3420110" cy="1847850"/>
            <wp:effectExtent l="0" t="0" r="8890" b="11430"/>
            <wp:docPr id="14" name="图片 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3420110" cy="184785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color w:val="000000"/>
        </w:rPr>
        <w:t>（1）</w:t>
      </w:r>
      <w:r>
        <w:rPr>
          <w:rFonts w:ascii="宋体" w:hAnsi="宋体" w:cs="宋体"/>
          <w:color w:val="000000"/>
        </w:rPr>
        <w:t>依据图1等降水量线，概括该地区夏季多年平均降水量分布特征。</w:t>
      </w:r>
    </w:p>
    <w:p>
      <w:pPr>
        <w:spacing w:line="360" w:lineRule="auto"/>
        <w:jc w:val="left"/>
        <w:textAlignment w:val="center"/>
        <w:rPr>
          <w:rFonts w:ascii="宋体" w:hAnsi="宋体" w:cs="宋体"/>
          <w:color w:val="000000"/>
        </w:rPr>
      </w:pPr>
      <w:r>
        <w:rPr>
          <w:color w:val="000000"/>
        </w:rPr>
        <w:t>（2）</w:t>
      </w:r>
      <w:r>
        <w:rPr>
          <w:rFonts w:ascii="宋体" w:hAnsi="宋体" w:cs="宋体"/>
          <w:color w:val="000000"/>
        </w:rPr>
        <w:t>分析图2中云含水量两个峰值的形成原因。</w:t>
      </w:r>
    </w:p>
    <w:p>
      <w:pPr>
        <w:spacing w:line="360" w:lineRule="auto"/>
        <w:jc w:val="left"/>
        <w:textAlignment w:val="center"/>
        <w:rPr>
          <w:rFonts w:ascii="宋体" w:hAnsi="宋体" w:cs="宋体"/>
          <w:color w:val="000000"/>
        </w:rPr>
      </w:pPr>
      <w:r>
        <w:rPr>
          <w:color w:val="000000"/>
        </w:rPr>
        <w:t>（3）</w:t>
      </w:r>
      <w:r>
        <w:rPr>
          <w:rFonts w:ascii="宋体" w:hAnsi="宋体" w:cs="宋体"/>
          <w:color w:val="000000"/>
        </w:rPr>
        <w:t>如果该地区进行人工增雨（雪）作业，将产生哪些生态效益。</w:t>
      </w:r>
    </w:p>
    <w:p>
      <w:pPr>
        <w:spacing w:line="360" w:lineRule="auto"/>
        <w:textAlignment w:val="center"/>
        <w:rPr>
          <w:color w:val="000000"/>
        </w:rPr>
      </w:pPr>
      <w:r>
        <w:rPr>
          <w:color w:val="2E75B6"/>
        </w:rPr>
        <w:t>【答案】</w:t>
      </w:r>
      <w:r>
        <w:rPr>
          <w:color w:val="000000"/>
        </w:rPr>
        <w:t xml:space="preserve">（1）由东南向西北减少，湖泊和冰川处降水较多。    </w:t>
      </w:r>
    </w:p>
    <w:p>
      <w:pPr>
        <w:spacing w:line="360" w:lineRule="auto"/>
        <w:textAlignment w:val="center"/>
        <w:rPr>
          <w:color w:val="000000"/>
        </w:rPr>
      </w:pPr>
      <w:r>
        <w:rPr>
          <w:color w:val="000000"/>
        </w:rPr>
        <w:t xml:space="preserve">（2）两个峰值区对应的下垫面为湖泊或冰川，提供的水汽较多；海拔高，与5000米高空相距较近。    </w:t>
      </w:r>
    </w:p>
    <w:p>
      <w:pPr>
        <w:spacing w:line="360" w:lineRule="auto"/>
        <w:textAlignment w:val="center"/>
        <w:rPr>
          <w:color w:val="000000"/>
        </w:rPr>
      </w:pPr>
      <w:r>
        <w:rPr>
          <w:color w:val="000000"/>
        </w:rPr>
        <w:t>（3）预防森林大火；增加水资源，增加生态用水；改善生态环境。</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【分析】本题以祁连山西部某山为载体，考查降水分布特征、云含水量的影响因素、人工增雨的生态效益等知识点，重点考查获取和解读信息的能力以及区域认知、综合思维等学科素养。</w:t>
      </w:r>
    </w:p>
    <w:p>
      <w:pPr>
        <w:spacing w:line="360" w:lineRule="auto"/>
        <w:textAlignment w:val="center"/>
        <w:rPr>
          <w:color w:val="000000"/>
        </w:rPr>
      </w:pPr>
      <w:r>
        <w:rPr>
          <w:color w:val="000000"/>
        </w:rPr>
        <w:t>【小问1详解】</w:t>
      </w:r>
    </w:p>
    <w:p>
      <w:pPr>
        <w:spacing w:line="360" w:lineRule="auto"/>
        <w:textAlignment w:val="center"/>
        <w:rPr>
          <w:color w:val="000000"/>
        </w:rPr>
      </w:pPr>
      <w:r>
        <w:rPr>
          <w:color w:val="000000"/>
        </w:rPr>
        <w:t>由图可知，等降水量线数值由东南向西北减少，在湖泊和冰川处发生弯曲，表明湖泊和冰川处降水较多。</w:t>
      </w:r>
    </w:p>
    <w:p>
      <w:pPr>
        <w:spacing w:line="360" w:lineRule="auto"/>
        <w:textAlignment w:val="center"/>
        <w:rPr>
          <w:color w:val="000000"/>
        </w:rPr>
      </w:pPr>
      <w:r>
        <w:rPr>
          <w:color w:val="000000"/>
        </w:rPr>
        <w:t>【小问2详解】</w:t>
      </w:r>
    </w:p>
    <w:p>
      <w:pPr>
        <w:spacing w:line="360" w:lineRule="auto"/>
        <w:textAlignment w:val="center"/>
        <w:rPr>
          <w:color w:val="000000"/>
        </w:rPr>
      </w:pPr>
      <w:r>
        <w:rPr>
          <w:color w:val="000000"/>
        </w:rPr>
        <w:t>结合图1和图2可知，图2中两个峰值区与图1中的湖泊和冰川位置相对应，而湖泊和冰川海拔较高，离5000米高空较其他区域更近，向大气提供的水汽较多，故形成了两个峰值。</w:t>
      </w:r>
    </w:p>
    <w:p>
      <w:pPr>
        <w:spacing w:line="360" w:lineRule="auto"/>
        <w:textAlignment w:val="center"/>
        <w:rPr>
          <w:color w:val="000000"/>
        </w:rPr>
      </w:pPr>
      <w:r>
        <w:rPr>
          <w:color w:val="000000"/>
        </w:rPr>
        <w:t>【小问3详解】</w:t>
      </w:r>
    </w:p>
    <w:p>
      <w:pPr>
        <w:spacing w:line="360" w:lineRule="auto"/>
        <w:textAlignment w:val="center"/>
        <w:rPr>
          <w:color w:val="000000"/>
        </w:rPr>
      </w:pPr>
      <w:r>
        <w:rPr>
          <w:color w:val="000000"/>
        </w:rPr>
        <w:t>由图可知，该区域降水量较少，人工增雨能增加该区域的水资源，增加生态用水，改善生态环境，同时还能预防森林大火，维护生物多样性等。</w:t>
      </w:r>
    </w:p>
    <w:p>
      <w:pPr>
        <w:spacing w:line="360" w:lineRule="auto"/>
        <w:textAlignment w:val="center"/>
        <w:rPr>
          <w:color w:val="000000"/>
        </w:rPr>
      </w:pPr>
      <w:r>
        <w:rPr>
          <w:color w:val="000000"/>
        </w:rPr>
        <w:t>【点睛】</w:t>
      </w:r>
    </w:p>
    <w:p>
      <w:pPr>
        <w:spacing w:line="360" w:lineRule="auto"/>
        <w:jc w:val="left"/>
        <w:textAlignment w:val="center"/>
        <w:rPr>
          <w:color w:val="000000"/>
        </w:rPr>
      </w:pPr>
      <w:r>
        <w:rPr>
          <w:color w:val="000000"/>
        </w:rPr>
        <w:br w:type="textWrapping"/>
      </w:r>
    </w:p>
    <w:p>
      <w:pPr>
        <w:jc w:val="left"/>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58"/>
    <w:rsid w:val="00001657"/>
    <w:rsid w:val="00001DDD"/>
    <w:rsid w:val="000022D1"/>
    <w:rsid w:val="000042EE"/>
    <w:rsid w:val="00004C12"/>
    <w:rsid w:val="00004CD3"/>
    <w:rsid w:val="00007F60"/>
    <w:rsid w:val="00010B26"/>
    <w:rsid w:val="00010B32"/>
    <w:rsid w:val="00011C14"/>
    <w:rsid w:val="0001229A"/>
    <w:rsid w:val="00012F6E"/>
    <w:rsid w:val="000158C0"/>
    <w:rsid w:val="00016D22"/>
    <w:rsid w:val="00017505"/>
    <w:rsid w:val="000220E1"/>
    <w:rsid w:val="0002345E"/>
    <w:rsid w:val="00025230"/>
    <w:rsid w:val="00025818"/>
    <w:rsid w:val="000262EF"/>
    <w:rsid w:val="00030BDE"/>
    <w:rsid w:val="0003327C"/>
    <w:rsid w:val="000337D8"/>
    <w:rsid w:val="00034675"/>
    <w:rsid w:val="000347D9"/>
    <w:rsid w:val="000372C5"/>
    <w:rsid w:val="00042725"/>
    <w:rsid w:val="00042D59"/>
    <w:rsid w:val="00044352"/>
    <w:rsid w:val="00044717"/>
    <w:rsid w:val="00045AC3"/>
    <w:rsid w:val="00045FBD"/>
    <w:rsid w:val="000464B9"/>
    <w:rsid w:val="00051613"/>
    <w:rsid w:val="00051AC3"/>
    <w:rsid w:val="00053B4A"/>
    <w:rsid w:val="000541FA"/>
    <w:rsid w:val="0005471F"/>
    <w:rsid w:val="0006091F"/>
    <w:rsid w:val="00062895"/>
    <w:rsid w:val="00063C39"/>
    <w:rsid w:val="00066063"/>
    <w:rsid w:val="000667BA"/>
    <w:rsid w:val="00070863"/>
    <w:rsid w:val="00070A92"/>
    <w:rsid w:val="000715BD"/>
    <w:rsid w:val="00071911"/>
    <w:rsid w:val="000746BA"/>
    <w:rsid w:val="0007566A"/>
    <w:rsid w:val="000762B4"/>
    <w:rsid w:val="00076953"/>
    <w:rsid w:val="000774FF"/>
    <w:rsid w:val="0007760E"/>
    <w:rsid w:val="00085275"/>
    <w:rsid w:val="00093D76"/>
    <w:rsid w:val="000950C7"/>
    <w:rsid w:val="00096296"/>
    <w:rsid w:val="0009710D"/>
    <w:rsid w:val="00097D64"/>
    <w:rsid w:val="000A11F8"/>
    <w:rsid w:val="000A17F8"/>
    <w:rsid w:val="000A1ABA"/>
    <w:rsid w:val="000A215A"/>
    <w:rsid w:val="000A2A9F"/>
    <w:rsid w:val="000A2B28"/>
    <w:rsid w:val="000A39C3"/>
    <w:rsid w:val="000A3B58"/>
    <w:rsid w:val="000A50E1"/>
    <w:rsid w:val="000B0144"/>
    <w:rsid w:val="000B09F3"/>
    <w:rsid w:val="000B2029"/>
    <w:rsid w:val="000B2097"/>
    <w:rsid w:val="000B2E1E"/>
    <w:rsid w:val="000B5835"/>
    <w:rsid w:val="000B5BFC"/>
    <w:rsid w:val="000B6615"/>
    <w:rsid w:val="000B7493"/>
    <w:rsid w:val="000C0476"/>
    <w:rsid w:val="000C0E45"/>
    <w:rsid w:val="000C2418"/>
    <w:rsid w:val="000C3DFA"/>
    <w:rsid w:val="000C5716"/>
    <w:rsid w:val="000C797C"/>
    <w:rsid w:val="000C7F6F"/>
    <w:rsid w:val="000D0667"/>
    <w:rsid w:val="000D20C9"/>
    <w:rsid w:val="000D2CDD"/>
    <w:rsid w:val="000D36F8"/>
    <w:rsid w:val="000D4658"/>
    <w:rsid w:val="000D471F"/>
    <w:rsid w:val="000D5176"/>
    <w:rsid w:val="000D6B48"/>
    <w:rsid w:val="000E1D43"/>
    <w:rsid w:val="000E21EE"/>
    <w:rsid w:val="000E2D90"/>
    <w:rsid w:val="000E467F"/>
    <w:rsid w:val="000E689C"/>
    <w:rsid w:val="000E6C08"/>
    <w:rsid w:val="000E7C1A"/>
    <w:rsid w:val="000F331F"/>
    <w:rsid w:val="000F35C2"/>
    <w:rsid w:val="000F387A"/>
    <w:rsid w:val="000F625F"/>
    <w:rsid w:val="000F7C66"/>
    <w:rsid w:val="000F7E4B"/>
    <w:rsid w:val="000F7ED3"/>
    <w:rsid w:val="00100690"/>
    <w:rsid w:val="00101A52"/>
    <w:rsid w:val="00105C81"/>
    <w:rsid w:val="00107AAA"/>
    <w:rsid w:val="00107D8C"/>
    <w:rsid w:val="001100FA"/>
    <w:rsid w:val="00113173"/>
    <w:rsid w:val="00113AA4"/>
    <w:rsid w:val="00113BCF"/>
    <w:rsid w:val="00114414"/>
    <w:rsid w:val="001144E2"/>
    <w:rsid w:val="00116BDC"/>
    <w:rsid w:val="001178B9"/>
    <w:rsid w:val="0012055D"/>
    <w:rsid w:val="00120626"/>
    <w:rsid w:val="00122D0F"/>
    <w:rsid w:val="001236D6"/>
    <w:rsid w:val="00124B91"/>
    <w:rsid w:val="001257E3"/>
    <w:rsid w:val="00126FEB"/>
    <w:rsid w:val="001314A1"/>
    <w:rsid w:val="00131F0E"/>
    <w:rsid w:val="001336D4"/>
    <w:rsid w:val="00134060"/>
    <w:rsid w:val="00134D98"/>
    <w:rsid w:val="00135E25"/>
    <w:rsid w:val="00136D20"/>
    <w:rsid w:val="001374A8"/>
    <w:rsid w:val="00140478"/>
    <w:rsid w:val="0014176D"/>
    <w:rsid w:val="001427B8"/>
    <w:rsid w:val="001428AD"/>
    <w:rsid w:val="00142B0E"/>
    <w:rsid w:val="001440E3"/>
    <w:rsid w:val="00144B80"/>
    <w:rsid w:val="0014596C"/>
    <w:rsid w:val="00146B99"/>
    <w:rsid w:val="00150186"/>
    <w:rsid w:val="00151986"/>
    <w:rsid w:val="00152F48"/>
    <w:rsid w:val="00153481"/>
    <w:rsid w:val="0015378A"/>
    <w:rsid w:val="0015386D"/>
    <w:rsid w:val="00154A4D"/>
    <w:rsid w:val="00155D16"/>
    <w:rsid w:val="00157219"/>
    <w:rsid w:val="00157D46"/>
    <w:rsid w:val="0016039F"/>
    <w:rsid w:val="001608BB"/>
    <w:rsid w:val="00160AA8"/>
    <w:rsid w:val="00160E91"/>
    <w:rsid w:val="001637DF"/>
    <w:rsid w:val="001638FD"/>
    <w:rsid w:val="00163ADE"/>
    <w:rsid w:val="00164C67"/>
    <w:rsid w:val="00165391"/>
    <w:rsid w:val="00170BA1"/>
    <w:rsid w:val="00170BB1"/>
    <w:rsid w:val="00171E59"/>
    <w:rsid w:val="00173B13"/>
    <w:rsid w:val="0017579F"/>
    <w:rsid w:val="00175C27"/>
    <w:rsid w:val="00175E65"/>
    <w:rsid w:val="00176688"/>
    <w:rsid w:val="001814D3"/>
    <w:rsid w:val="00181973"/>
    <w:rsid w:val="00182E30"/>
    <w:rsid w:val="00182E89"/>
    <w:rsid w:val="00183236"/>
    <w:rsid w:val="00184D26"/>
    <w:rsid w:val="00185848"/>
    <w:rsid w:val="001860D8"/>
    <w:rsid w:val="00186CF6"/>
    <w:rsid w:val="00190E2B"/>
    <w:rsid w:val="00190F2D"/>
    <w:rsid w:val="00192108"/>
    <w:rsid w:val="0019245C"/>
    <w:rsid w:val="001938A6"/>
    <w:rsid w:val="001949A6"/>
    <w:rsid w:val="00195209"/>
    <w:rsid w:val="00197A67"/>
    <w:rsid w:val="001A0516"/>
    <w:rsid w:val="001A05A8"/>
    <w:rsid w:val="001A3964"/>
    <w:rsid w:val="001A4153"/>
    <w:rsid w:val="001A436A"/>
    <w:rsid w:val="001A48CC"/>
    <w:rsid w:val="001A5A1F"/>
    <w:rsid w:val="001B0307"/>
    <w:rsid w:val="001B0563"/>
    <w:rsid w:val="001B122B"/>
    <w:rsid w:val="001B1E56"/>
    <w:rsid w:val="001B2DCC"/>
    <w:rsid w:val="001C0A40"/>
    <w:rsid w:val="001C3074"/>
    <w:rsid w:val="001C46BC"/>
    <w:rsid w:val="001C5121"/>
    <w:rsid w:val="001C5745"/>
    <w:rsid w:val="001C6C9F"/>
    <w:rsid w:val="001C7546"/>
    <w:rsid w:val="001D1674"/>
    <w:rsid w:val="001D205A"/>
    <w:rsid w:val="001D2296"/>
    <w:rsid w:val="001D2EBA"/>
    <w:rsid w:val="001D4CE8"/>
    <w:rsid w:val="001D60D8"/>
    <w:rsid w:val="001D6368"/>
    <w:rsid w:val="001D780E"/>
    <w:rsid w:val="001E06E2"/>
    <w:rsid w:val="001E31DD"/>
    <w:rsid w:val="001E3E13"/>
    <w:rsid w:val="001E676C"/>
    <w:rsid w:val="001E729B"/>
    <w:rsid w:val="001F1B0E"/>
    <w:rsid w:val="001F21FB"/>
    <w:rsid w:val="001F516F"/>
    <w:rsid w:val="00203A8E"/>
    <w:rsid w:val="0020540E"/>
    <w:rsid w:val="0020666B"/>
    <w:rsid w:val="00210229"/>
    <w:rsid w:val="00211A94"/>
    <w:rsid w:val="00212069"/>
    <w:rsid w:val="002125B1"/>
    <w:rsid w:val="002152EC"/>
    <w:rsid w:val="00215A3D"/>
    <w:rsid w:val="00216405"/>
    <w:rsid w:val="00217935"/>
    <w:rsid w:val="00217EAF"/>
    <w:rsid w:val="00221B0D"/>
    <w:rsid w:val="0022232C"/>
    <w:rsid w:val="00222F17"/>
    <w:rsid w:val="00223168"/>
    <w:rsid w:val="00224901"/>
    <w:rsid w:val="00225D39"/>
    <w:rsid w:val="00225E84"/>
    <w:rsid w:val="00227869"/>
    <w:rsid w:val="00230470"/>
    <w:rsid w:val="00230945"/>
    <w:rsid w:val="00232484"/>
    <w:rsid w:val="002339CA"/>
    <w:rsid w:val="00234583"/>
    <w:rsid w:val="002363AA"/>
    <w:rsid w:val="00240F54"/>
    <w:rsid w:val="00243BD4"/>
    <w:rsid w:val="00244EE5"/>
    <w:rsid w:val="00247512"/>
    <w:rsid w:val="00247EF1"/>
    <w:rsid w:val="00251245"/>
    <w:rsid w:val="00252E3C"/>
    <w:rsid w:val="00255739"/>
    <w:rsid w:val="00260EC7"/>
    <w:rsid w:val="0026124B"/>
    <w:rsid w:val="0026136E"/>
    <w:rsid w:val="0026137F"/>
    <w:rsid w:val="00265BEA"/>
    <w:rsid w:val="00266EA6"/>
    <w:rsid w:val="00267896"/>
    <w:rsid w:val="00271C1E"/>
    <w:rsid w:val="002722D3"/>
    <w:rsid w:val="00273CDC"/>
    <w:rsid w:val="00273F13"/>
    <w:rsid w:val="0027430F"/>
    <w:rsid w:val="00276ACC"/>
    <w:rsid w:val="002835AD"/>
    <w:rsid w:val="002840E3"/>
    <w:rsid w:val="00285E7D"/>
    <w:rsid w:val="00286445"/>
    <w:rsid w:val="0028737B"/>
    <w:rsid w:val="00287714"/>
    <w:rsid w:val="00287EF8"/>
    <w:rsid w:val="00287F52"/>
    <w:rsid w:val="00290BE9"/>
    <w:rsid w:val="00292024"/>
    <w:rsid w:val="00292B89"/>
    <w:rsid w:val="0029519A"/>
    <w:rsid w:val="002952F9"/>
    <w:rsid w:val="00297249"/>
    <w:rsid w:val="002A0FBE"/>
    <w:rsid w:val="002A426A"/>
    <w:rsid w:val="002A4FF6"/>
    <w:rsid w:val="002A504C"/>
    <w:rsid w:val="002A5A58"/>
    <w:rsid w:val="002A6892"/>
    <w:rsid w:val="002A6EAE"/>
    <w:rsid w:val="002A7836"/>
    <w:rsid w:val="002A7949"/>
    <w:rsid w:val="002B01BB"/>
    <w:rsid w:val="002B037F"/>
    <w:rsid w:val="002B177F"/>
    <w:rsid w:val="002B184B"/>
    <w:rsid w:val="002B2733"/>
    <w:rsid w:val="002B4202"/>
    <w:rsid w:val="002B52B1"/>
    <w:rsid w:val="002B5572"/>
    <w:rsid w:val="002B5E29"/>
    <w:rsid w:val="002B6728"/>
    <w:rsid w:val="002C0795"/>
    <w:rsid w:val="002C18FB"/>
    <w:rsid w:val="002C22C0"/>
    <w:rsid w:val="002C3420"/>
    <w:rsid w:val="002C4DE3"/>
    <w:rsid w:val="002C5C5F"/>
    <w:rsid w:val="002C5DC9"/>
    <w:rsid w:val="002C693E"/>
    <w:rsid w:val="002C7365"/>
    <w:rsid w:val="002D2308"/>
    <w:rsid w:val="002D313A"/>
    <w:rsid w:val="002D41F1"/>
    <w:rsid w:val="002D422B"/>
    <w:rsid w:val="002D75B0"/>
    <w:rsid w:val="002D78B8"/>
    <w:rsid w:val="002E0EE8"/>
    <w:rsid w:val="002E1A4A"/>
    <w:rsid w:val="002E29A8"/>
    <w:rsid w:val="002E3F54"/>
    <w:rsid w:val="002E5C8C"/>
    <w:rsid w:val="002E6D61"/>
    <w:rsid w:val="002E791B"/>
    <w:rsid w:val="002F1306"/>
    <w:rsid w:val="002F14A7"/>
    <w:rsid w:val="002F15C8"/>
    <w:rsid w:val="002F1D14"/>
    <w:rsid w:val="002F2A54"/>
    <w:rsid w:val="002F2B4B"/>
    <w:rsid w:val="002F31F4"/>
    <w:rsid w:val="002F40E4"/>
    <w:rsid w:val="002F43E1"/>
    <w:rsid w:val="002F6F5F"/>
    <w:rsid w:val="002F74E6"/>
    <w:rsid w:val="00301C01"/>
    <w:rsid w:val="003020AD"/>
    <w:rsid w:val="003028B5"/>
    <w:rsid w:val="00303B8A"/>
    <w:rsid w:val="00304286"/>
    <w:rsid w:val="00307E03"/>
    <w:rsid w:val="00310D1F"/>
    <w:rsid w:val="0031375A"/>
    <w:rsid w:val="003142CA"/>
    <w:rsid w:val="0031535D"/>
    <w:rsid w:val="00316571"/>
    <w:rsid w:val="003165A8"/>
    <w:rsid w:val="00317C2E"/>
    <w:rsid w:val="00320350"/>
    <w:rsid w:val="003204BF"/>
    <w:rsid w:val="003217CD"/>
    <w:rsid w:val="00322614"/>
    <w:rsid w:val="0032356B"/>
    <w:rsid w:val="00326805"/>
    <w:rsid w:val="00327328"/>
    <w:rsid w:val="003305C3"/>
    <w:rsid w:val="00333956"/>
    <w:rsid w:val="00333ADE"/>
    <w:rsid w:val="00333E15"/>
    <w:rsid w:val="00334AF9"/>
    <w:rsid w:val="0033548D"/>
    <w:rsid w:val="00340539"/>
    <w:rsid w:val="00341A6C"/>
    <w:rsid w:val="00342308"/>
    <w:rsid w:val="003436D2"/>
    <w:rsid w:val="00345AAA"/>
    <w:rsid w:val="00346716"/>
    <w:rsid w:val="00347CA9"/>
    <w:rsid w:val="00353A37"/>
    <w:rsid w:val="0035483D"/>
    <w:rsid w:val="00354951"/>
    <w:rsid w:val="00355722"/>
    <w:rsid w:val="00360215"/>
    <w:rsid w:val="003617FA"/>
    <w:rsid w:val="00361E25"/>
    <w:rsid w:val="00362EB8"/>
    <w:rsid w:val="003631D2"/>
    <w:rsid w:val="00363218"/>
    <w:rsid w:val="00364255"/>
    <w:rsid w:val="00364930"/>
    <w:rsid w:val="003673AF"/>
    <w:rsid w:val="00367404"/>
    <w:rsid w:val="00367958"/>
    <w:rsid w:val="00370BEA"/>
    <w:rsid w:val="00370E57"/>
    <w:rsid w:val="00371A3A"/>
    <w:rsid w:val="00371AB5"/>
    <w:rsid w:val="00376D56"/>
    <w:rsid w:val="00380B23"/>
    <w:rsid w:val="00380D73"/>
    <w:rsid w:val="003847FD"/>
    <w:rsid w:val="00384BFA"/>
    <w:rsid w:val="003860C9"/>
    <w:rsid w:val="00386550"/>
    <w:rsid w:val="00390AFC"/>
    <w:rsid w:val="00391B25"/>
    <w:rsid w:val="003932F4"/>
    <w:rsid w:val="003937D2"/>
    <w:rsid w:val="003939DC"/>
    <w:rsid w:val="00394AE2"/>
    <w:rsid w:val="0039771C"/>
    <w:rsid w:val="0039785F"/>
    <w:rsid w:val="003A1950"/>
    <w:rsid w:val="003A23E8"/>
    <w:rsid w:val="003A5286"/>
    <w:rsid w:val="003A6350"/>
    <w:rsid w:val="003A6473"/>
    <w:rsid w:val="003B100F"/>
    <w:rsid w:val="003B2873"/>
    <w:rsid w:val="003B2C2A"/>
    <w:rsid w:val="003B30CB"/>
    <w:rsid w:val="003B3414"/>
    <w:rsid w:val="003B3686"/>
    <w:rsid w:val="003B3CF9"/>
    <w:rsid w:val="003B5192"/>
    <w:rsid w:val="003B5D8F"/>
    <w:rsid w:val="003B5DE3"/>
    <w:rsid w:val="003B7110"/>
    <w:rsid w:val="003C2470"/>
    <w:rsid w:val="003C3003"/>
    <w:rsid w:val="003C5319"/>
    <w:rsid w:val="003C5E4D"/>
    <w:rsid w:val="003C5F43"/>
    <w:rsid w:val="003C79CF"/>
    <w:rsid w:val="003D1B8A"/>
    <w:rsid w:val="003D258D"/>
    <w:rsid w:val="003D2E13"/>
    <w:rsid w:val="003D3E74"/>
    <w:rsid w:val="003D551F"/>
    <w:rsid w:val="003D694A"/>
    <w:rsid w:val="003D7E0C"/>
    <w:rsid w:val="003E01C8"/>
    <w:rsid w:val="003E0784"/>
    <w:rsid w:val="003E2299"/>
    <w:rsid w:val="003E2A6E"/>
    <w:rsid w:val="003E36BA"/>
    <w:rsid w:val="003E5D85"/>
    <w:rsid w:val="003E5F75"/>
    <w:rsid w:val="003E6305"/>
    <w:rsid w:val="003E6500"/>
    <w:rsid w:val="003E6C46"/>
    <w:rsid w:val="003F0352"/>
    <w:rsid w:val="003F0862"/>
    <w:rsid w:val="003F222C"/>
    <w:rsid w:val="003F3198"/>
    <w:rsid w:val="003F33FD"/>
    <w:rsid w:val="003F35D1"/>
    <w:rsid w:val="003F432F"/>
    <w:rsid w:val="003F43C3"/>
    <w:rsid w:val="003F62EC"/>
    <w:rsid w:val="003F6797"/>
    <w:rsid w:val="003F6FF1"/>
    <w:rsid w:val="004004DE"/>
    <w:rsid w:val="004006EC"/>
    <w:rsid w:val="00401086"/>
    <w:rsid w:val="004010F1"/>
    <w:rsid w:val="00401288"/>
    <w:rsid w:val="00401AEC"/>
    <w:rsid w:val="00403B52"/>
    <w:rsid w:val="004051F5"/>
    <w:rsid w:val="00405FA7"/>
    <w:rsid w:val="00406447"/>
    <w:rsid w:val="004069B7"/>
    <w:rsid w:val="004079A0"/>
    <w:rsid w:val="00410E66"/>
    <w:rsid w:val="004117BE"/>
    <w:rsid w:val="00413CF5"/>
    <w:rsid w:val="00415727"/>
    <w:rsid w:val="00417249"/>
    <w:rsid w:val="0042115C"/>
    <w:rsid w:val="0042228A"/>
    <w:rsid w:val="00422DE1"/>
    <w:rsid w:val="004256DE"/>
    <w:rsid w:val="0042766A"/>
    <w:rsid w:val="00427862"/>
    <w:rsid w:val="00431CAC"/>
    <w:rsid w:val="00433B4A"/>
    <w:rsid w:val="00434495"/>
    <w:rsid w:val="0043530C"/>
    <w:rsid w:val="00435347"/>
    <w:rsid w:val="004356B3"/>
    <w:rsid w:val="00435D86"/>
    <w:rsid w:val="0043673E"/>
    <w:rsid w:val="00440AC5"/>
    <w:rsid w:val="00441459"/>
    <w:rsid w:val="0044365E"/>
    <w:rsid w:val="00444FCC"/>
    <w:rsid w:val="004450EE"/>
    <w:rsid w:val="0044552E"/>
    <w:rsid w:val="00445969"/>
    <w:rsid w:val="004475F5"/>
    <w:rsid w:val="0044778E"/>
    <w:rsid w:val="004478E7"/>
    <w:rsid w:val="0045177C"/>
    <w:rsid w:val="004518E7"/>
    <w:rsid w:val="0045206E"/>
    <w:rsid w:val="004535F4"/>
    <w:rsid w:val="004535FD"/>
    <w:rsid w:val="00455353"/>
    <w:rsid w:val="00455F28"/>
    <w:rsid w:val="00456113"/>
    <w:rsid w:val="00456B69"/>
    <w:rsid w:val="00461462"/>
    <w:rsid w:val="004617C9"/>
    <w:rsid w:val="00462655"/>
    <w:rsid w:val="004632C9"/>
    <w:rsid w:val="00464B8F"/>
    <w:rsid w:val="004655EC"/>
    <w:rsid w:val="00466EA1"/>
    <w:rsid w:val="004677B3"/>
    <w:rsid w:val="00467F03"/>
    <w:rsid w:val="0047388F"/>
    <w:rsid w:val="00474BB9"/>
    <w:rsid w:val="0048022C"/>
    <w:rsid w:val="00480CD4"/>
    <w:rsid w:val="0048195E"/>
    <w:rsid w:val="00481F92"/>
    <w:rsid w:val="00483680"/>
    <w:rsid w:val="0048607F"/>
    <w:rsid w:val="004912BD"/>
    <w:rsid w:val="00491643"/>
    <w:rsid w:val="00491E7A"/>
    <w:rsid w:val="004937DE"/>
    <w:rsid w:val="00493A77"/>
    <w:rsid w:val="00494B36"/>
    <w:rsid w:val="004963B5"/>
    <w:rsid w:val="00497F39"/>
    <w:rsid w:val="004A0BDC"/>
    <w:rsid w:val="004A26BF"/>
    <w:rsid w:val="004A2B29"/>
    <w:rsid w:val="004A5685"/>
    <w:rsid w:val="004A78B4"/>
    <w:rsid w:val="004B0673"/>
    <w:rsid w:val="004B2C85"/>
    <w:rsid w:val="004B4C18"/>
    <w:rsid w:val="004B5A09"/>
    <w:rsid w:val="004B69F8"/>
    <w:rsid w:val="004B7018"/>
    <w:rsid w:val="004B744E"/>
    <w:rsid w:val="004C0375"/>
    <w:rsid w:val="004C0DB2"/>
    <w:rsid w:val="004C69E0"/>
    <w:rsid w:val="004C72CD"/>
    <w:rsid w:val="004D1E8F"/>
    <w:rsid w:val="004D20B8"/>
    <w:rsid w:val="004D3E16"/>
    <w:rsid w:val="004D41E2"/>
    <w:rsid w:val="004D4CBE"/>
    <w:rsid w:val="004D78BB"/>
    <w:rsid w:val="004E1BCB"/>
    <w:rsid w:val="004F0FD6"/>
    <w:rsid w:val="004F272A"/>
    <w:rsid w:val="004F36D0"/>
    <w:rsid w:val="004F50B3"/>
    <w:rsid w:val="004F768B"/>
    <w:rsid w:val="00501301"/>
    <w:rsid w:val="005014E7"/>
    <w:rsid w:val="00502A4D"/>
    <w:rsid w:val="00503CAB"/>
    <w:rsid w:val="00505DA1"/>
    <w:rsid w:val="00506927"/>
    <w:rsid w:val="00507960"/>
    <w:rsid w:val="00510D3B"/>
    <w:rsid w:val="00511F10"/>
    <w:rsid w:val="00512B93"/>
    <w:rsid w:val="005139F4"/>
    <w:rsid w:val="00514AB7"/>
    <w:rsid w:val="00514CD7"/>
    <w:rsid w:val="005156CF"/>
    <w:rsid w:val="00516E72"/>
    <w:rsid w:val="005175E4"/>
    <w:rsid w:val="00517B3D"/>
    <w:rsid w:val="00520D16"/>
    <w:rsid w:val="00521A4A"/>
    <w:rsid w:val="00521EBA"/>
    <w:rsid w:val="005239A7"/>
    <w:rsid w:val="00525375"/>
    <w:rsid w:val="005253CD"/>
    <w:rsid w:val="00526758"/>
    <w:rsid w:val="005268F1"/>
    <w:rsid w:val="00526FB1"/>
    <w:rsid w:val="00527F41"/>
    <w:rsid w:val="0053196F"/>
    <w:rsid w:val="005324C9"/>
    <w:rsid w:val="00536709"/>
    <w:rsid w:val="00536798"/>
    <w:rsid w:val="00536BC1"/>
    <w:rsid w:val="00540E40"/>
    <w:rsid w:val="00541FAB"/>
    <w:rsid w:val="005429B4"/>
    <w:rsid w:val="005431BB"/>
    <w:rsid w:val="0054646C"/>
    <w:rsid w:val="00546917"/>
    <w:rsid w:val="00547CE1"/>
    <w:rsid w:val="00547D3A"/>
    <w:rsid w:val="005502E0"/>
    <w:rsid w:val="0055226F"/>
    <w:rsid w:val="00557F0B"/>
    <w:rsid w:val="0056065A"/>
    <w:rsid w:val="00562E99"/>
    <w:rsid w:val="005638EF"/>
    <w:rsid w:val="00563D5D"/>
    <w:rsid w:val="00565DDA"/>
    <w:rsid w:val="00565E9E"/>
    <w:rsid w:val="00565EB6"/>
    <w:rsid w:val="0056647B"/>
    <w:rsid w:val="005668F4"/>
    <w:rsid w:val="005749BE"/>
    <w:rsid w:val="005754F6"/>
    <w:rsid w:val="00575C2E"/>
    <w:rsid w:val="005761A6"/>
    <w:rsid w:val="005763DA"/>
    <w:rsid w:val="00577901"/>
    <w:rsid w:val="005842E7"/>
    <w:rsid w:val="00584308"/>
    <w:rsid w:val="0058523D"/>
    <w:rsid w:val="00585DDD"/>
    <w:rsid w:val="0059072E"/>
    <w:rsid w:val="00590C62"/>
    <w:rsid w:val="00591D47"/>
    <w:rsid w:val="0059237E"/>
    <w:rsid w:val="005929EE"/>
    <w:rsid w:val="0059364C"/>
    <w:rsid w:val="00593E5B"/>
    <w:rsid w:val="00594979"/>
    <w:rsid w:val="005954AE"/>
    <w:rsid w:val="00596121"/>
    <w:rsid w:val="005A0567"/>
    <w:rsid w:val="005A1772"/>
    <w:rsid w:val="005A1F25"/>
    <w:rsid w:val="005A350F"/>
    <w:rsid w:val="005A36B9"/>
    <w:rsid w:val="005A4B79"/>
    <w:rsid w:val="005A5313"/>
    <w:rsid w:val="005A5681"/>
    <w:rsid w:val="005A5A60"/>
    <w:rsid w:val="005A66DC"/>
    <w:rsid w:val="005A7138"/>
    <w:rsid w:val="005A7FFE"/>
    <w:rsid w:val="005B09F3"/>
    <w:rsid w:val="005B1CFE"/>
    <w:rsid w:val="005B357F"/>
    <w:rsid w:val="005B549F"/>
    <w:rsid w:val="005B5C1F"/>
    <w:rsid w:val="005B75DA"/>
    <w:rsid w:val="005C0854"/>
    <w:rsid w:val="005C096B"/>
    <w:rsid w:val="005C0DDD"/>
    <w:rsid w:val="005C1235"/>
    <w:rsid w:val="005C5202"/>
    <w:rsid w:val="005C5B7D"/>
    <w:rsid w:val="005C7B4B"/>
    <w:rsid w:val="005D1299"/>
    <w:rsid w:val="005D3CD7"/>
    <w:rsid w:val="005D4704"/>
    <w:rsid w:val="005D53BD"/>
    <w:rsid w:val="005D5AB4"/>
    <w:rsid w:val="005D5EF0"/>
    <w:rsid w:val="005E150E"/>
    <w:rsid w:val="005E17D0"/>
    <w:rsid w:val="005E213F"/>
    <w:rsid w:val="005E2B85"/>
    <w:rsid w:val="005E4A81"/>
    <w:rsid w:val="005E5572"/>
    <w:rsid w:val="005E5C72"/>
    <w:rsid w:val="005E69E9"/>
    <w:rsid w:val="005E7DC1"/>
    <w:rsid w:val="005F3F27"/>
    <w:rsid w:val="005F4F0F"/>
    <w:rsid w:val="005F701A"/>
    <w:rsid w:val="006007DE"/>
    <w:rsid w:val="006013E5"/>
    <w:rsid w:val="006020FB"/>
    <w:rsid w:val="006034F3"/>
    <w:rsid w:val="00604232"/>
    <w:rsid w:val="00605A93"/>
    <w:rsid w:val="006109F7"/>
    <w:rsid w:val="006113C1"/>
    <w:rsid w:val="00612B88"/>
    <w:rsid w:val="006138FF"/>
    <w:rsid w:val="006139C6"/>
    <w:rsid w:val="00613F6A"/>
    <w:rsid w:val="00614874"/>
    <w:rsid w:val="0061613F"/>
    <w:rsid w:val="00617D05"/>
    <w:rsid w:val="00620400"/>
    <w:rsid w:val="00620B33"/>
    <w:rsid w:val="00621688"/>
    <w:rsid w:val="00621AF6"/>
    <w:rsid w:val="00622726"/>
    <w:rsid w:val="006235CF"/>
    <w:rsid w:val="00623B06"/>
    <w:rsid w:val="00625E6E"/>
    <w:rsid w:val="00627D38"/>
    <w:rsid w:val="00630A26"/>
    <w:rsid w:val="00634907"/>
    <w:rsid w:val="006353CB"/>
    <w:rsid w:val="0064015C"/>
    <w:rsid w:val="00640523"/>
    <w:rsid w:val="00641DCC"/>
    <w:rsid w:val="0064265C"/>
    <w:rsid w:val="006457AB"/>
    <w:rsid w:val="00645CEF"/>
    <w:rsid w:val="00646A72"/>
    <w:rsid w:val="00647A06"/>
    <w:rsid w:val="0065016D"/>
    <w:rsid w:val="006514DE"/>
    <w:rsid w:val="00651503"/>
    <w:rsid w:val="00652214"/>
    <w:rsid w:val="00653B54"/>
    <w:rsid w:val="00653C23"/>
    <w:rsid w:val="00655B76"/>
    <w:rsid w:val="00656F77"/>
    <w:rsid w:val="00657ABC"/>
    <w:rsid w:val="006601BE"/>
    <w:rsid w:val="006611BB"/>
    <w:rsid w:val="006615D3"/>
    <w:rsid w:val="006618FB"/>
    <w:rsid w:val="00663CDC"/>
    <w:rsid w:val="00663EE2"/>
    <w:rsid w:val="00664D2F"/>
    <w:rsid w:val="00666464"/>
    <w:rsid w:val="00667D70"/>
    <w:rsid w:val="00673BCC"/>
    <w:rsid w:val="00677A51"/>
    <w:rsid w:val="00681C47"/>
    <w:rsid w:val="00682F00"/>
    <w:rsid w:val="00683075"/>
    <w:rsid w:val="00683E93"/>
    <w:rsid w:val="00684A63"/>
    <w:rsid w:val="00685B9E"/>
    <w:rsid w:val="00685E98"/>
    <w:rsid w:val="0068762F"/>
    <w:rsid w:val="006876CA"/>
    <w:rsid w:val="0068794A"/>
    <w:rsid w:val="00687F98"/>
    <w:rsid w:val="00690703"/>
    <w:rsid w:val="0069119C"/>
    <w:rsid w:val="00692345"/>
    <w:rsid w:val="006956A4"/>
    <w:rsid w:val="00696563"/>
    <w:rsid w:val="006A0F7C"/>
    <w:rsid w:val="006A1399"/>
    <w:rsid w:val="006A1736"/>
    <w:rsid w:val="006A263B"/>
    <w:rsid w:val="006A5E38"/>
    <w:rsid w:val="006B1B90"/>
    <w:rsid w:val="006B2D3F"/>
    <w:rsid w:val="006B2F2A"/>
    <w:rsid w:val="006B47DE"/>
    <w:rsid w:val="006B5A5B"/>
    <w:rsid w:val="006B69FE"/>
    <w:rsid w:val="006B6A3A"/>
    <w:rsid w:val="006B6C32"/>
    <w:rsid w:val="006C0974"/>
    <w:rsid w:val="006C20A3"/>
    <w:rsid w:val="006C35DC"/>
    <w:rsid w:val="006C610E"/>
    <w:rsid w:val="006C6797"/>
    <w:rsid w:val="006C67D6"/>
    <w:rsid w:val="006C761E"/>
    <w:rsid w:val="006D10FB"/>
    <w:rsid w:val="006D13D2"/>
    <w:rsid w:val="006D6875"/>
    <w:rsid w:val="006D6C2F"/>
    <w:rsid w:val="006D6C93"/>
    <w:rsid w:val="006D76B7"/>
    <w:rsid w:val="006E26ED"/>
    <w:rsid w:val="006E355C"/>
    <w:rsid w:val="006E5CDA"/>
    <w:rsid w:val="006E7232"/>
    <w:rsid w:val="006E75CB"/>
    <w:rsid w:val="006E7C27"/>
    <w:rsid w:val="006F3BB4"/>
    <w:rsid w:val="006F52A4"/>
    <w:rsid w:val="006F5CFD"/>
    <w:rsid w:val="00700FF7"/>
    <w:rsid w:val="00702A9F"/>
    <w:rsid w:val="00703502"/>
    <w:rsid w:val="00704859"/>
    <w:rsid w:val="00704F27"/>
    <w:rsid w:val="0070563D"/>
    <w:rsid w:val="007068A5"/>
    <w:rsid w:val="00707001"/>
    <w:rsid w:val="007109B7"/>
    <w:rsid w:val="0071200E"/>
    <w:rsid w:val="00713616"/>
    <w:rsid w:val="0071521E"/>
    <w:rsid w:val="00715BE3"/>
    <w:rsid w:val="00716D12"/>
    <w:rsid w:val="007177D8"/>
    <w:rsid w:val="0072084C"/>
    <w:rsid w:val="0072213D"/>
    <w:rsid w:val="007249AD"/>
    <w:rsid w:val="00725D91"/>
    <w:rsid w:val="00725FA1"/>
    <w:rsid w:val="007265C5"/>
    <w:rsid w:val="00727994"/>
    <w:rsid w:val="00727B03"/>
    <w:rsid w:val="00730482"/>
    <w:rsid w:val="007309A4"/>
    <w:rsid w:val="00733118"/>
    <w:rsid w:val="0073522C"/>
    <w:rsid w:val="00737004"/>
    <w:rsid w:val="00737F04"/>
    <w:rsid w:val="00740C73"/>
    <w:rsid w:val="00744153"/>
    <w:rsid w:val="007450CB"/>
    <w:rsid w:val="007501F0"/>
    <w:rsid w:val="007502B7"/>
    <w:rsid w:val="007509F4"/>
    <w:rsid w:val="00753183"/>
    <w:rsid w:val="00754A71"/>
    <w:rsid w:val="00757A34"/>
    <w:rsid w:val="00762BCE"/>
    <w:rsid w:val="007634F0"/>
    <w:rsid w:val="00763BEF"/>
    <w:rsid w:val="00764346"/>
    <w:rsid w:val="00765035"/>
    <w:rsid w:val="00765298"/>
    <w:rsid w:val="007667D3"/>
    <w:rsid w:val="00766EA4"/>
    <w:rsid w:val="007701B8"/>
    <w:rsid w:val="00771E18"/>
    <w:rsid w:val="00771EC7"/>
    <w:rsid w:val="00772B7D"/>
    <w:rsid w:val="007772A8"/>
    <w:rsid w:val="00777454"/>
    <w:rsid w:val="00782B25"/>
    <w:rsid w:val="00783BC8"/>
    <w:rsid w:val="00785F46"/>
    <w:rsid w:val="00787094"/>
    <w:rsid w:val="00790EAB"/>
    <w:rsid w:val="007912EB"/>
    <w:rsid w:val="00791A9D"/>
    <w:rsid w:val="00792E2B"/>
    <w:rsid w:val="00793144"/>
    <w:rsid w:val="00794FD2"/>
    <w:rsid w:val="0079509B"/>
    <w:rsid w:val="00795BB5"/>
    <w:rsid w:val="00795BF9"/>
    <w:rsid w:val="00796FEE"/>
    <w:rsid w:val="007A0F5B"/>
    <w:rsid w:val="007A3129"/>
    <w:rsid w:val="007A36EB"/>
    <w:rsid w:val="007A5ECA"/>
    <w:rsid w:val="007A5F23"/>
    <w:rsid w:val="007B0EFF"/>
    <w:rsid w:val="007B2E35"/>
    <w:rsid w:val="007B5DD7"/>
    <w:rsid w:val="007C0288"/>
    <w:rsid w:val="007C3749"/>
    <w:rsid w:val="007C4005"/>
    <w:rsid w:val="007C5B29"/>
    <w:rsid w:val="007C607B"/>
    <w:rsid w:val="007C684C"/>
    <w:rsid w:val="007D01ED"/>
    <w:rsid w:val="007D0BF4"/>
    <w:rsid w:val="007D16A7"/>
    <w:rsid w:val="007D4A11"/>
    <w:rsid w:val="007D5D8D"/>
    <w:rsid w:val="007E1F69"/>
    <w:rsid w:val="007E2C28"/>
    <w:rsid w:val="007E3012"/>
    <w:rsid w:val="007E37DA"/>
    <w:rsid w:val="007E41FB"/>
    <w:rsid w:val="007E54E0"/>
    <w:rsid w:val="007E70DF"/>
    <w:rsid w:val="007E74F7"/>
    <w:rsid w:val="007F198C"/>
    <w:rsid w:val="007F20C0"/>
    <w:rsid w:val="007F4249"/>
    <w:rsid w:val="007F486D"/>
    <w:rsid w:val="007F4BF5"/>
    <w:rsid w:val="007F50F7"/>
    <w:rsid w:val="007F6E00"/>
    <w:rsid w:val="00801192"/>
    <w:rsid w:val="00801213"/>
    <w:rsid w:val="00802ADC"/>
    <w:rsid w:val="00802B0C"/>
    <w:rsid w:val="00805907"/>
    <w:rsid w:val="008060E6"/>
    <w:rsid w:val="00806221"/>
    <w:rsid w:val="00806C52"/>
    <w:rsid w:val="00806CE3"/>
    <w:rsid w:val="00813DF2"/>
    <w:rsid w:val="008145AF"/>
    <w:rsid w:val="0081645B"/>
    <w:rsid w:val="008166E1"/>
    <w:rsid w:val="00817189"/>
    <w:rsid w:val="00817C1E"/>
    <w:rsid w:val="008215A0"/>
    <w:rsid w:val="00821A4A"/>
    <w:rsid w:val="00821AA3"/>
    <w:rsid w:val="0082204D"/>
    <w:rsid w:val="00824A45"/>
    <w:rsid w:val="00827B03"/>
    <w:rsid w:val="00830049"/>
    <w:rsid w:val="008311D0"/>
    <w:rsid w:val="008317AF"/>
    <w:rsid w:val="00832C3C"/>
    <w:rsid w:val="00833F3F"/>
    <w:rsid w:val="008340C0"/>
    <w:rsid w:val="0083410C"/>
    <w:rsid w:val="00834C29"/>
    <w:rsid w:val="008353C3"/>
    <w:rsid w:val="008429A2"/>
    <w:rsid w:val="00842C47"/>
    <w:rsid w:val="00843689"/>
    <w:rsid w:val="00843EF3"/>
    <w:rsid w:val="00844505"/>
    <w:rsid w:val="00844A43"/>
    <w:rsid w:val="00844B81"/>
    <w:rsid w:val="00844DA1"/>
    <w:rsid w:val="008457B4"/>
    <w:rsid w:val="008511FB"/>
    <w:rsid w:val="0085125B"/>
    <w:rsid w:val="008517AF"/>
    <w:rsid w:val="0085218F"/>
    <w:rsid w:val="00857AD8"/>
    <w:rsid w:val="0086094B"/>
    <w:rsid w:val="00860D9B"/>
    <w:rsid w:val="00861E01"/>
    <w:rsid w:val="008649CA"/>
    <w:rsid w:val="00864A8A"/>
    <w:rsid w:val="00865711"/>
    <w:rsid w:val="008704B4"/>
    <w:rsid w:val="00875A1C"/>
    <w:rsid w:val="00877080"/>
    <w:rsid w:val="00880865"/>
    <w:rsid w:val="008823D2"/>
    <w:rsid w:val="00883623"/>
    <w:rsid w:val="00884A6C"/>
    <w:rsid w:val="008862BD"/>
    <w:rsid w:val="008863AD"/>
    <w:rsid w:val="00886AF8"/>
    <w:rsid w:val="00890009"/>
    <w:rsid w:val="00890242"/>
    <w:rsid w:val="00891ACD"/>
    <w:rsid w:val="00891E88"/>
    <w:rsid w:val="00892F23"/>
    <w:rsid w:val="00892F39"/>
    <w:rsid w:val="00894646"/>
    <w:rsid w:val="008956C5"/>
    <w:rsid w:val="00895AFB"/>
    <w:rsid w:val="00897372"/>
    <w:rsid w:val="00897DFA"/>
    <w:rsid w:val="008A02AC"/>
    <w:rsid w:val="008A1B72"/>
    <w:rsid w:val="008A1E71"/>
    <w:rsid w:val="008A1F61"/>
    <w:rsid w:val="008A305D"/>
    <w:rsid w:val="008A327E"/>
    <w:rsid w:val="008A59D7"/>
    <w:rsid w:val="008A7F35"/>
    <w:rsid w:val="008B07FD"/>
    <w:rsid w:val="008B0CEE"/>
    <w:rsid w:val="008B4462"/>
    <w:rsid w:val="008B4786"/>
    <w:rsid w:val="008B4BA4"/>
    <w:rsid w:val="008B63DC"/>
    <w:rsid w:val="008C173C"/>
    <w:rsid w:val="008C2CBE"/>
    <w:rsid w:val="008C2E10"/>
    <w:rsid w:val="008C2E8B"/>
    <w:rsid w:val="008C66F5"/>
    <w:rsid w:val="008C732A"/>
    <w:rsid w:val="008C794B"/>
    <w:rsid w:val="008D0ADC"/>
    <w:rsid w:val="008D1D92"/>
    <w:rsid w:val="008D29C6"/>
    <w:rsid w:val="008D5F13"/>
    <w:rsid w:val="008D7B6C"/>
    <w:rsid w:val="008D7EA2"/>
    <w:rsid w:val="008F1D7B"/>
    <w:rsid w:val="008F443B"/>
    <w:rsid w:val="008F4914"/>
    <w:rsid w:val="008F78A7"/>
    <w:rsid w:val="009005D5"/>
    <w:rsid w:val="00901CB2"/>
    <w:rsid w:val="0090336C"/>
    <w:rsid w:val="0090361E"/>
    <w:rsid w:val="00904EDB"/>
    <w:rsid w:val="0091196B"/>
    <w:rsid w:val="00912865"/>
    <w:rsid w:val="00912EC1"/>
    <w:rsid w:val="0091551C"/>
    <w:rsid w:val="009159CA"/>
    <w:rsid w:val="00917AB2"/>
    <w:rsid w:val="00923711"/>
    <w:rsid w:val="009248B5"/>
    <w:rsid w:val="009267F7"/>
    <w:rsid w:val="009278B7"/>
    <w:rsid w:val="00930561"/>
    <w:rsid w:val="0093763D"/>
    <w:rsid w:val="009400FB"/>
    <w:rsid w:val="0094060B"/>
    <w:rsid w:val="00941AFD"/>
    <w:rsid w:val="009437E8"/>
    <w:rsid w:val="00945AD2"/>
    <w:rsid w:val="00945CDA"/>
    <w:rsid w:val="0095032F"/>
    <w:rsid w:val="00953C43"/>
    <w:rsid w:val="00954FB5"/>
    <w:rsid w:val="009556D2"/>
    <w:rsid w:val="00955928"/>
    <w:rsid w:val="0096361B"/>
    <w:rsid w:val="00964D2A"/>
    <w:rsid w:val="00965448"/>
    <w:rsid w:val="00965BBB"/>
    <w:rsid w:val="009679B9"/>
    <w:rsid w:val="0097025E"/>
    <w:rsid w:val="009712EE"/>
    <w:rsid w:val="0097222A"/>
    <w:rsid w:val="00973638"/>
    <w:rsid w:val="009762BB"/>
    <w:rsid w:val="00977E23"/>
    <w:rsid w:val="00981745"/>
    <w:rsid w:val="00984909"/>
    <w:rsid w:val="00985057"/>
    <w:rsid w:val="009863FB"/>
    <w:rsid w:val="0098663A"/>
    <w:rsid w:val="00987137"/>
    <w:rsid w:val="00990233"/>
    <w:rsid w:val="00990237"/>
    <w:rsid w:val="00994F7D"/>
    <w:rsid w:val="00995ECF"/>
    <w:rsid w:val="009971F6"/>
    <w:rsid w:val="00997958"/>
    <w:rsid w:val="009A0790"/>
    <w:rsid w:val="009A11E6"/>
    <w:rsid w:val="009A158A"/>
    <w:rsid w:val="009A2D1E"/>
    <w:rsid w:val="009A5651"/>
    <w:rsid w:val="009A5D0C"/>
    <w:rsid w:val="009A6393"/>
    <w:rsid w:val="009A6736"/>
    <w:rsid w:val="009A67E7"/>
    <w:rsid w:val="009A7CB2"/>
    <w:rsid w:val="009B27BB"/>
    <w:rsid w:val="009B2F81"/>
    <w:rsid w:val="009B59A1"/>
    <w:rsid w:val="009B5ED0"/>
    <w:rsid w:val="009C24A6"/>
    <w:rsid w:val="009C3285"/>
    <w:rsid w:val="009C44D4"/>
    <w:rsid w:val="009C4C8F"/>
    <w:rsid w:val="009C4CD6"/>
    <w:rsid w:val="009C63DA"/>
    <w:rsid w:val="009C6E51"/>
    <w:rsid w:val="009D0609"/>
    <w:rsid w:val="009D27BC"/>
    <w:rsid w:val="009D4381"/>
    <w:rsid w:val="009D5160"/>
    <w:rsid w:val="009D72D9"/>
    <w:rsid w:val="009E0A28"/>
    <w:rsid w:val="009E10DB"/>
    <w:rsid w:val="009E27A1"/>
    <w:rsid w:val="009E3179"/>
    <w:rsid w:val="009E405E"/>
    <w:rsid w:val="009E4280"/>
    <w:rsid w:val="009E560F"/>
    <w:rsid w:val="009F0E1E"/>
    <w:rsid w:val="009F0ECF"/>
    <w:rsid w:val="009F1279"/>
    <w:rsid w:val="009F12D3"/>
    <w:rsid w:val="009F1461"/>
    <w:rsid w:val="009F1A77"/>
    <w:rsid w:val="009F2464"/>
    <w:rsid w:val="009F279A"/>
    <w:rsid w:val="009F27E9"/>
    <w:rsid w:val="009F5DDD"/>
    <w:rsid w:val="009F749A"/>
    <w:rsid w:val="00A025F8"/>
    <w:rsid w:val="00A03020"/>
    <w:rsid w:val="00A038DB"/>
    <w:rsid w:val="00A03940"/>
    <w:rsid w:val="00A0411E"/>
    <w:rsid w:val="00A0566B"/>
    <w:rsid w:val="00A06137"/>
    <w:rsid w:val="00A06E36"/>
    <w:rsid w:val="00A11CC6"/>
    <w:rsid w:val="00A13434"/>
    <w:rsid w:val="00A1393C"/>
    <w:rsid w:val="00A1518E"/>
    <w:rsid w:val="00A15AA8"/>
    <w:rsid w:val="00A228D6"/>
    <w:rsid w:val="00A233AA"/>
    <w:rsid w:val="00A239DE"/>
    <w:rsid w:val="00A23ACA"/>
    <w:rsid w:val="00A23E5B"/>
    <w:rsid w:val="00A23F5E"/>
    <w:rsid w:val="00A25B04"/>
    <w:rsid w:val="00A26E49"/>
    <w:rsid w:val="00A3195A"/>
    <w:rsid w:val="00A35AF1"/>
    <w:rsid w:val="00A369C4"/>
    <w:rsid w:val="00A41940"/>
    <w:rsid w:val="00A42277"/>
    <w:rsid w:val="00A44571"/>
    <w:rsid w:val="00A477E2"/>
    <w:rsid w:val="00A47CC3"/>
    <w:rsid w:val="00A51B76"/>
    <w:rsid w:val="00A53DD8"/>
    <w:rsid w:val="00A57BDC"/>
    <w:rsid w:val="00A611D6"/>
    <w:rsid w:val="00A62064"/>
    <w:rsid w:val="00A62460"/>
    <w:rsid w:val="00A657CA"/>
    <w:rsid w:val="00A670DA"/>
    <w:rsid w:val="00A7030A"/>
    <w:rsid w:val="00A704B1"/>
    <w:rsid w:val="00A73383"/>
    <w:rsid w:val="00A755FC"/>
    <w:rsid w:val="00A75F37"/>
    <w:rsid w:val="00A77A0F"/>
    <w:rsid w:val="00A77CCF"/>
    <w:rsid w:val="00A8042D"/>
    <w:rsid w:val="00A81DF8"/>
    <w:rsid w:val="00A82422"/>
    <w:rsid w:val="00A8408A"/>
    <w:rsid w:val="00A856C1"/>
    <w:rsid w:val="00A85DF3"/>
    <w:rsid w:val="00A864BB"/>
    <w:rsid w:val="00A870BE"/>
    <w:rsid w:val="00A87CCE"/>
    <w:rsid w:val="00A90946"/>
    <w:rsid w:val="00A928B7"/>
    <w:rsid w:val="00A93764"/>
    <w:rsid w:val="00AA000E"/>
    <w:rsid w:val="00AA092B"/>
    <w:rsid w:val="00AA1457"/>
    <w:rsid w:val="00AA306C"/>
    <w:rsid w:val="00AA3710"/>
    <w:rsid w:val="00AA44CE"/>
    <w:rsid w:val="00AA6D82"/>
    <w:rsid w:val="00AB2D6C"/>
    <w:rsid w:val="00AB34D7"/>
    <w:rsid w:val="00AB686D"/>
    <w:rsid w:val="00AB71D3"/>
    <w:rsid w:val="00AB7A1D"/>
    <w:rsid w:val="00AC057E"/>
    <w:rsid w:val="00AC27F9"/>
    <w:rsid w:val="00AC5355"/>
    <w:rsid w:val="00AC56EF"/>
    <w:rsid w:val="00AC5AFC"/>
    <w:rsid w:val="00AC664A"/>
    <w:rsid w:val="00AD0E62"/>
    <w:rsid w:val="00AD2A76"/>
    <w:rsid w:val="00AD2C41"/>
    <w:rsid w:val="00AD3F09"/>
    <w:rsid w:val="00AD45EC"/>
    <w:rsid w:val="00AD540A"/>
    <w:rsid w:val="00AD60E7"/>
    <w:rsid w:val="00AD7267"/>
    <w:rsid w:val="00AD7748"/>
    <w:rsid w:val="00AD781E"/>
    <w:rsid w:val="00AE114D"/>
    <w:rsid w:val="00AE218E"/>
    <w:rsid w:val="00AE523F"/>
    <w:rsid w:val="00AE76E2"/>
    <w:rsid w:val="00AF034A"/>
    <w:rsid w:val="00AF066B"/>
    <w:rsid w:val="00AF0874"/>
    <w:rsid w:val="00AF1CE6"/>
    <w:rsid w:val="00AF2890"/>
    <w:rsid w:val="00AF2AA1"/>
    <w:rsid w:val="00AF2F38"/>
    <w:rsid w:val="00AF33B2"/>
    <w:rsid w:val="00AF36D2"/>
    <w:rsid w:val="00AF376C"/>
    <w:rsid w:val="00AF5386"/>
    <w:rsid w:val="00AF6506"/>
    <w:rsid w:val="00AF6D13"/>
    <w:rsid w:val="00B00854"/>
    <w:rsid w:val="00B03B96"/>
    <w:rsid w:val="00B06973"/>
    <w:rsid w:val="00B06A2F"/>
    <w:rsid w:val="00B075E2"/>
    <w:rsid w:val="00B07FC9"/>
    <w:rsid w:val="00B1245E"/>
    <w:rsid w:val="00B13A67"/>
    <w:rsid w:val="00B14B68"/>
    <w:rsid w:val="00B1550E"/>
    <w:rsid w:val="00B174F8"/>
    <w:rsid w:val="00B2243A"/>
    <w:rsid w:val="00B25DB7"/>
    <w:rsid w:val="00B27E7B"/>
    <w:rsid w:val="00B302E0"/>
    <w:rsid w:val="00B325C7"/>
    <w:rsid w:val="00B3288A"/>
    <w:rsid w:val="00B32BF4"/>
    <w:rsid w:val="00B32FCA"/>
    <w:rsid w:val="00B338B6"/>
    <w:rsid w:val="00B34BD1"/>
    <w:rsid w:val="00B41049"/>
    <w:rsid w:val="00B41506"/>
    <w:rsid w:val="00B41510"/>
    <w:rsid w:val="00B424B1"/>
    <w:rsid w:val="00B446B5"/>
    <w:rsid w:val="00B4673B"/>
    <w:rsid w:val="00B47ABA"/>
    <w:rsid w:val="00B50A04"/>
    <w:rsid w:val="00B50BF3"/>
    <w:rsid w:val="00B51146"/>
    <w:rsid w:val="00B55E34"/>
    <w:rsid w:val="00B5728C"/>
    <w:rsid w:val="00B572EC"/>
    <w:rsid w:val="00B57BF5"/>
    <w:rsid w:val="00B57F75"/>
    <w:rsid w:val="00B6083E"/>
    <w:rsid w:val="00B611D9"/>
    <w:rsid w:val="00B6149E"/>
    <w:rsid w:val="00B61E17"/>
    <w:rsid w:val="00B62268"/>
    <w:rsid w:val="00B63E7E"/>
    <w:rsid w:val="00B63EAF"/>
    <w:rsid w:val="00B65200"/>
    <w:rsid w:val="00B710D3"/>
    <w:rsid w:val="00B7135C"/>
    <w:rsid w:val="00B726F5"/>
    <w:rsid w:val="00B731E6"/>
    <w:rsid w:val="00B7414C"/>
    <w:rsid w:val="00B74498"/>
    <w:rsid w:val="00B74A86"/>
    <w:rsid w:val="00B74E8E"/>
    <w:rsid w:val="00B74F65"/>
    <w:rsid w:val="00B75F42"/>
    <w:rsid w:val="00B77404"/>
    <w:rsid w:val="00B77C96"/>
    <w:rsid w:val="00B802CC"/>
    <w:rsid w:val="00B82855"/>
    <w:rsid w:val="00B8295E"/>
    <w:rsid w:val="00B83554"/>
    <w:rsid w:val="00B86FBC"/>
    <w:rsid w:val="00B91872"/>
    <w:rsid w:val="00B926BC"/>
    <w:rsid w:val="00B95178"/>
    <w:rsid w:val="00B95F44"/>
    <w:rsid w:val="00B96D80"/>
    <w:rsid w:val="00BA05B0"/>
    <w:rsid w:val="00BA1253"/>
    <w:rsid w:val="00BA4326"/>
    <w:rsid w:val="00BA571B"/>
    <w:rsid w:val="00BA7457"/>
    <w:rsid w:val="00BA7D4A"/>
    <w:rsid w:val="00BB00E6"/>
    <w:rsid w:val="00BB01D9"/>
    <w:rsid w:val="00BB5D87"/>
    <w:rsid w:val="00BB5EC4"/>
    <w:rsid w:val="00BB69DB"/>
    <w:rsid w:val="00BB73C8"/>
    <w:rsid w:val="00BB7F52"/>
    <w:rsid w:val="00BC0124"/>
    <w:rsid w:val="00BC27AA"/>
    <w:rsid w:val="00BC379C"/>
    <w:rsid w:val="00BC3EC5"/>
    <w:rsid w:val="00BC6479"/>
    <w:rsid w:val="00BC6CF8"/>
    <w:rsid w:val="00BC7115"/>
    <w:rsid w:val="00BC72CC"/>
    <w:rsid w:val="00BC742B"/>
    <w:rsid w:val="00BC747E"/>
    <w:rsid w:val="00BD357D"/>
    <w:rsid w:val="00BD3CAD"/>
    <w:rsid w:val="00BD788D"/>
    <w:rsid w:val="00BD79A7"/>
    <w:rsid w:val="00BE2330"/>
    <w:rsid w:val="00BE2A48"/>
    <w:rsid w:val="00BE2FA0"/>
    <w:rsid w:val="00BE3BFD"/>
    <w:rsid w:val="00BE50F9"/>
    <w:rsid w:val="00BE64E0"/>
    <w:rsid w:val="00BE7942"/>
    <w:rsid w:val="00BF0B18"/>
    <w:rsid w:val="00BF3D3D"/>
    <w:rsid w:val="00BF400B"/>
    <w:rsid w:val="00BF562E"/>
    <w:rsid w:val="00BF5716"/>
    <w:rsid w:val="00BF640B"/>
    <w:rsid w:val="00C00FF2"/>
    <w:rsid w:val="00C02655"/>
    <w:rsid w:val="00C0477E"/>
    <w:rsid w:val="00C052A9"/>
    <w:rsid w:val="00C055AB"/>
    <w:rsid w:val="00C11523"/>
    <w:rsid w:val="00C123F8"/>
    <w:rsid w:val="00C1283F"/>
    <w:rsid w:val="00C13804"/>
    <w:rsid w:val="00C13BE7"/>
    <w:rsid w:val="00C145AE"/>
    <w:rsid w:val="00C15AA8"/>
    <w:rsid w:val="00C165F1"/>
    <w:rsid w:val="00C17013"/>
    <w:rsid w:val="00C2017C"/>
    <w:rsid w:val="00C208C8"/>
    <w:rsid w:val="00C20F61"/>
    <w:rsid w:val="00C2260E"/>
    <w:rsid w:val="00C2270F"/>
    <w:rsid w:val="00C22C9C"/>
    <w:rsid w:val="00C24EDD"/>
    <w:rsid w:val="00C26B39"/>
    <w:rsid w:val="00C26CE0"/>
    <w:rsid w:val="00C30471"/>
    <w:rsid w:val="00C31863"/>
    <w:rsid w:val="00C31940"/>
    <w:rsid w:val="00C35294"/>
    <w:rsid w:val="00C359C7"/>
    <w:rsid w:val="00C35A1A"/>
    <w:rsid w:val="00C37287"/>
    <w:rsid w:val="00C375C3"/>
    <w:rsid w:val="00C37BD8"/>
    <w:rsid w:val="00C37D16"/>
    <w:rsid w:val="00C37E32"/>
    <w:rsid w:val="00C41E28"/>
    <w:rsid w:val="00C41F7D"/>
    <w:rsid w:val="00C4208B"/>
    <w:rsid w:val="00C44626"/>
    <w:rsid w:val="00C45B61"/>
    <w:rsid w:val="00C463A4"/>
    <w:rsid w:val="00C46A4C"/>
    <w:rsid w:val="00C50B7A"/>
    <w:rsid w:val="00C52789"/>
    <w:rsid w:val="00C52F1A"/>
    <w:rsid w:val="00C542E4"/>
    <w:rsid w:val="00C56C39"/>
    <w:rsid w:val="00C57714"/>
    <w:rsid w:val="00C57A1D"/>
    <w:rsid w:val="00C607DD"/>
    <w:rsid w:val="00C61535"/>
    <w:rsid w:val="00C63597"/>
    <w:rsid w:val="00C63C84"/>
    <w:rsid w:val="00C6448A"/>
    <w:rsid w:val="00C648F6"/>
    <w:rsid w:val="00C65317"/>
    <w:rsid w:val="00C65533"/>
    <w:rsid w:val="00C65DA4"/>
    <w:rsid w:val="00C661F7"/>
    <w:rsid w:val="00C663D1"/>
    <w:rsid w:val="00C67C4B"/>
    <w:rsid w:val="00C728B3"/>
    <w:rsid w:val="00C73059"/>
    <w:rsid w:val="00C73AD6"/>
    <w:rsid w:val="00C73C09"/>
    <w:rsid w:val="00C75FD3"/>
    <w:rsid w:val="00C772A7"/>
    <w:rsid w:val="00C80E39"/>
    <w:rsid w:val="00C82C8C"/>
    <w:rsid w:val="00C85441"/>
    <w:rsid w:val="00C86329"/>
    <w:rsid w:val="00C90087"/>
    <w:rsid w:val="00C9215E"/>
    <w:rsid w:val="00C9462D"/>
    <w:rsid w:val="00C97F36"/>
    <w:rsid w:val="00CA49AF"/>
    <w:rsid w:val="00CA4A1B"/>
    <w:rsid w:val="00CA565C"/>
    <w:rsid w:val="00CA5C2B"/>
    <w:rsid w:val="00CA70C1"/>
    <w:rsid w:val="00CA7DF1"/>
    <w:rsid w:val="00CB0C38"/>
    <w:rsid w:val="00CB286E"/>
    <w:rsid w:val="00CB5F29"/>
    <w:rsid w:val="00CB6C6E"/>
    <w:rsid w:val="00CB7AAB"/>
    <w:rsid w:val="00CC03D8"/>
    <w:rsid w:val="00CC1AA8"/>
    <w:rsid w:val="00CC4C5C"/>
    <w:rsid w:val="00CC6530"/>
    <w:rsid w:val="00CC663F"/>
    <w:rsid w:val="00CC72F0"/>
    <w:rsid w:val="00CD23F6"/>
    <w:rsid w:val="00CD2735"/>
    <w:rsid w:val="00CD2745"/>
    <w:rsid w:val="00CD37A5"/>
    <w:rsid w:val="00CD49C4"/>
    <w:rsid w:val="00CD6574"/>
    <w:rsid w:val="00CD6E40"/>
    <w:rsid w:val="00CD71F7"/>
    <w:rsid w:val="00CE0339"/>
    <w:rsid w:val="00CE1261"/>
    <w:rsid w:val="00CE2B45"/>
    <w:rsid w:val="00CE4D72"/>
    <w:rsid w:val="00CE543F"/>
    <w:rsid w:val="00CF1E6A"/>
    <w:rsid w:val="00CF3748"/>
    <w:rsid w:val="00CF4227"/>
    <w:rsid w:val="00CF5032"/>
    <w:rsid w:val="00CF63F2"/>
    <w:rsid w:val="00D0127E"/>
    <w:rsid w:val="00D022E2"/>
    <w:rsid w:val="00D03F53"/>
    <w:rsid w:val="00D055EA"/>
    <w:rsid w:val="00D06388"/>
    <w:rsid w:val="00D063AC"/>
    <w:rsid w:val="00D066C1"/>
    <w:rsid w:val="00D06C3D"/>
    <w:rsid w:val="00D07C96"/>
    <w:rsid w:val="00D1070B"/>
    <w:rsid w:val="00D10F13"/>
    <w:rsid w:val="00D12036"/>
    <w:rsid w:val="00D1257B"/>
    <w:rsid w:val="00D1595A"/>
    <w:rsid w:val="00D161D2"/>
    <w:rsid w:val="00D1687C"/>
    <w:rsid w:val="00D17557"/>
    <w:rsid w:val="00D17B86"/>
    <w:rsid w:val="00D2040F"/>
    <w:rsid w:val="00D204C2"/>
    <w:rsid w:val="00D20E75"/>
    <w:rsid w:val="00D22116"/>
    <w:rsid w:val="00D243EB"/>
    <w:rsid w:val="00D25A9B"/>
    <w:rsid w:val="00D26DFE"/>
    <w:rsid w:val="00D31C2D"/>
    <w:rsid w:val="00D3291D"/>
    <w:rsid w:val="00D3333B"/>
    <w:rsid w:val="00D3491F"/>
    <w:rsid w:val="00D34A0B"/>
    <w:rsid w:val="00D34CA2"/>
    <w:rsid w:val="00D35FEB"/>
    <w:rsid w:val="00D40274"/>
    <w:rsid w:val="00D40982"/>
    <w:rsid w:val="00D43802"/>
    <w:rsid w:val="00D4533E"/>
    <w:rsid w:val="00D47011"/>
    <w:rsid w:val="00D47B7B"/>
    <w:rsid w:val="00D51520"/>
    <w:rsid w:val="00D52408"/>
    <w:rsid w:val="00D53825"/>
    <w:rsid w:val="00D53CAD"/>
    <w:rsid w:val="00D54F69"/>
    <w:rsid w:val="00D5550B"/>
    <w:rsid w:val="00D55AF0"/>
    <w:rsid w:val="00D55E47"/>
    <w:rsid w:val="00D56EE8"/>
    <w:rsid w:val="00D600A0"/>
    <w:rsid w:val="00D60BEA"/>
    <w:rsid w:val="00D60C39"/>
    <w:rsid w:val="00D626AF"/>
    <w:rsid w:val="00D64719"/>
    <w:rsid w:val="00D6476C"/>
    <w:rsid w:val="00D64CDA"/>
    <w:rsid w:val="00D6507A"/>
    <w:rsid w:val="00D71D11"/>
    <w:rsid w:val="00D72148"/>
    <w:rsid w:val="00D737D2"/>
    <w:rsid w:val="00D750A8"/>
    <w:rsid w:val="00D80609"/>
    <w:rsid w:val="00D80BE7"/>
    <w:rsid w:val="00D8165E"/>
    <w:rsid w:val="00D8292E"/>
    <w:rsid w:val="00D85289"/>
    <w:rsid w:val="00D87A8A"/>
    <w:rsid w:val="00D90876"/>
    <w:rsid w:val="00D90CB3"/>
    <w:rsid w:val="00D91F73"/>
    <w:rsid w:val="00D94FB9"/>
    <w:rsid w:val="00D96525"/>
    <w:rsid w:val="00D96633"/>
    <w:rsid w:val="00D970FD"/>
    <w:rsid w:val="00D974B0"/>
    <w:rsid w:val="00D97616"/>
    <w:rsid w:val="00D97FD0"/>
    <w:rsid w:val="00DA00F0"/>
    <w:rsid w:val="00DA0AD4"/>
    <w:rsid w:val="00DA1B22"/>
    <w:rsid w:val="00DA22B5"/>
    <w:rsid w:val="00DA3342"/>
    <w:rsid w:val="00DA3A00"/>
    <w:rsid w:val="00DA3DBC"/>
    <w:rsid w:val="00DA3E41"/>
    <w:rsid w:val="00DA56E3"/>
    <w:rsid w:val="00DA68D0"/>
    <w:rsid w:val="00DA6958"/>
    <w:rsid w:val="00DB062A"/>
    <w:rsid w:val="00DB15D4"/>
    <w:rsid w:val="00DB27CC"/>
    <w:rsid w:val="00DC0C43"/>
    <w:rsid w:val="00DC144C"/>
    <w:rsid w:val="00DC1A38"/>
    <w:rsid w:val="00DC237C"/>
    <w:rsid w:val="00DC51CF"/>
    <w:rsid w:val="00DC5BD5"/>
    <w:rsid w:val="00DC71AD"/>
    <w:rsid w:val="00DC757F"/>
    <w:rsid w:val="00DD165D"/>
    <w:rsid w:val="00DD6005"/>
    <w:rsid w:val="00DE0DD8"/>
    <w:rsid w:val="00DE336C"/>
    <w:rsid w:val="00DE342C"/>
    <w:rsid w:val="00DE45F5"/>
    <w:rsid w:val="00DE47D4"/>
    <w:rsid w:val="00DE5138"/>
    <w:rsid w:val="00DE56E6"/>
    <w:rsid w:val="00DF0AE9"/>
    <w:rsid w:val="00DF269D"/>
    <w:rsid w:val="00DF40D0"/>
    <w:rsid w:val="00DF5ADF"/>
    <w:rsid w:val="00DF5D0F"/>
    <w:rsid w:val="00DF6484"/>
    <w:rsid w:val="00DF796D"/>
    <w:rsid w:val="00E00121"/>
    <w:rsid w:val="00E032F8"/>
    <w:rsid w:val="00E0356F"/>
    <w:rsid w:val="00E04E42"/>
    <w:rsid w:val="00E064B9"/>
    <w:rsid w:val="00E0681D"/>
    <w:rsid w:val="00E112C4"/>
    <w:rsid w:val="00E12FE0"/>
    <w:rsid w:val="00E1311E"/>
    <w:rsid w:val="00E1592B"/>
    <w:rsid w:val="00E15B30"/>
    <w:rsid w:val="00E15BE6"/>
    <w:rsid w:val="00E15F98"/>
    <w:rsid w:val="00E16230"/>
    <w:rsid w:val="00E16544"/>
    <w:rsid w:val="00E16578"/>
    <w:rsid w:val="00E17338"/>
    <w:rsid w:val="00E235E0"/>
    <w:rsid w:val="00E243D5"/>
    <w:rsid w:val="00E24A9E"/>
    <w:rsid w:val="00E263BC"/>
    <w:rsid w:val="00E3050A"/>
    <w:rsid w:val="00E3243C"/>
    <w:rsid w:val="00E32C6F"/>
    <w:rsid w:val="00E35509"/>
    <w:rsid w:val="00E358EE"/>
    <w:rsid w:val="00E36C9D"/>
    <w:rsid w:val="00E372BA"/>
    <w:rsid w:val="00E4460B"/>
    <w:rsid w:val="00E4596F"/>
    <w:rsid w:val="00E4727E"/>
    <w:rsid w:val="00E472BD"/>
    <w:rsid w:val="00E47720"/>
    <w:rsid w:val="00E478C4"/>
    <w:rsid w:val="00E502C1"/>
    <w:rsid w:val="00E5238E"/>
    <w:rsid w:val="00E55314"/>
    <w:rsid w:val="00E55D4D"/>
    <w:rsid w:val="00E576AB"/>
    <w:rsid w:val="00E60352"/>
    <w:rsid w:val="00E63763"/>
    <w:rsid w:val="00E64DA6"/>
    <w:rsid w:val="00E70410"/>
    <w:rsid w:val="00E72F8A"/>
    <w:rsid w:val="00E75307"/>
    <w:rsid w:val="00E75A78"/>
    <w:rsid w:val="00E76C62"/>
    <w:rsid w:val="00E80478"/>
    <w:rsid w:val="00E81EA2"/>
    <w:rsid w:val="00E83046"/>
    <w:rsid w:val="00E832F2"/>
    <w:rsid w:val="00E83C23"/>
    <w:rsid w:val="00E841ED"/>
    <w:rsid w:val="00E84840"/>
    <w:rsid w:val="00E85CB3"/>
    <w:rsid w:val="00E85FC2"/>
    <w:rsid w:val="00E87B5E"/>
    <w:rsid w:val="00E87F43"/>
    <w:rsid w:val="00E91EAA"/>
    <w:rsid w:val="00E9260F"/>
    <w:rsid w:val="00E92AD4"/>
    <w:rsid w:val="00E942FA"/>
    <w:rsid w:val="00E959D7"/>
    <w:rsid w:val="00E95A87"/>
    <w:rsid w:val="00E971D6"/>
    <w:rsid w:val="00EA2ADC"/>
    <w:rsid w:val="00EA3AEE"/>
    <w:rsid w:val="00EA3FAD"/>
    <w:rsid w:val="00EA6B53"/>
    <w:rsid w:val="00EB0A7F"/>
    <w:rsid w:val="00EB2B15"/>
    <w:rsid w:val="00EB42DF"/>
    <w:rsid w:val="00EB56AE"/>
    <w:rsid w:val="00EB5A69"/>
    <w:rsid w:val="00EB5AE1"/>
    <w:rsid w:val="00EB698F"/>
    <w:rsid w:val="00EB6EC9"/>
    <w:rsid w:val="00EC334A"/>
    <w:rsid w:val="00EC398F"/>
    <w:rsid w:val="00EC39ED"/>
    <w:rsid w:val="00EC3DD9"/>
    <w:rsid w:val="00EC47A4"/>
    <w:rsid w:val="00EC5CF9"/>
    <w:rsid w:val="00EC61A4"/>
    <w:rsid w:val="00EC6548"/>
    <w:rsid w:val="00ED093D"/>
    <w:rsid w:val="00ED2014"/>
    <w:rsid w:val="00ED49B3"/>
    <w:rsid w:val="00EE0D5B"/>
    <w:rsid w:val="00EE2FB6"/>
    <w:rsid w:val="00EE565B"/>
    <w:rsid w:val="00EF61E7"/>
    <w:rsid w:val="00F0048F"/>
    <w:rsid w:val="00F01518"/>
    <w:rsid w:val="00F01E27"/>
    <w:rsid w:val="00F03EDA"/>
    <w:rsid w:val="00F04544"/>
    <w:rsid w:val="00F05268"/>
    <w:rsid w:val="00F058EB"/>
    <w:rsid w:val="00F1085C"/>
    <w:rsid w:val="00F11398"/>
    <w:rsid w:val="00F121D1"/>
    <w:rsid w:val="00F1392E"/>
    <w:rsid w:val="00F13B96"/>
    <w:rsid w:val="00F13BB8"/>
    <w:rsid w:val="00F1428A"/>
    <w:rsid w:val="00F146F7"/>
    <w:rsid w:val="00F15537"/>
    <w:rsid w:val="00F156F0"/>
    <w:rsid w:val="00F15FFA"/>
    <w:rsid w:val="00F16A95"/>
    <w:rsid w:val="00F176B9"/>
    <w:rsid w:val="00F20308"/>
    <w:rsid w:val="00F206A8"/>
    <w:rsid w:val="00F20BE9"/>
    <w:rsid w:val="00F21819"/>
    <w:rsid w:val="00F22397"/>
    <w:rsid w:val="00F240D8"/>
    <w:rsid w:val="00F256BC"/>
    <w:rsid w:val="00F27039"/>
    <w:rsid w:val="00F2796D"/>
    <w:rsid w:val="00F3045A"/>
    <w:rsid w:val="00F314BD"/>
    <w:rsid w:val="00F34B4F"/>
    <w:rsid w:val="00F3531A"/>
    <w:rsid w:val="00F40BCE"/>
    <w:rsid w:val="00F40E29"/>
    <w:rsid w:val="00F44CAC"/>
    <w:rsid w:val="00F515CF"/>
    <w:rsid w:val="00F52037"/>
    <w:rsid w:val="00F520E4"/>
    <w:rsid w:val="00F526D4"/>
    <w:rsid w:val="00F53241"/>
    <w:rsid w:val="00F53D50"/>
    <w:rsid w:val="00F54381"/>
    <w:rsid w:val="00F5572A"/>
    <w:rsid w:val="00F570A0"/>
    <w:rsid w:val="00F608FF"/>
    <w:rsid w:val="00F61593"/>
    <w:rsid w:val="00F631DE"/>
    <w:rsid w:val="00F63FA4"/>
    <w:rsid w:val="00F64621"/>
    <w:rsid w:val="00F6560B"/>
    <w:rsid w:val="00F663DC"/>
    <w:rsid w:val="00F667B5"/>
    <w:rsid w:val="00F708AE"/>
    <w:rsid w:val="00F712FC"/>
    <w:rsid w:val="00F7153F"/>
    <w:rsid w:val="00F72481"/>
    <w:rsid w:val="00F757D0"/>
    <w:rsid w:val="00F760A2"/>
    <w:rsid w:val="00F76529"/>
    <w:rsid w:val="00F83347"/>
    <w:rsid w:val="00F83439"/>
    <w:rsid w:val="00F85C1B"/>
    <w:rsid w:val="00F86858"/>
    <w:rsid w:val="00F90348"/>
    <w:rsid w:val="00F91179"/>
    <w:rsid w:val="00F94180"/>
    <w:rsid w:val="00FA2628"/>
    <w:rsid w:val="00FA3FAA"/>
    <w:rsid w:val="00FA61DE"/>
    <w:rsid w:val="00FB0BEF"/>
    <w:rsid w:val="00FB1B82"/>
    <w:rsid w:val="00FB256A"/>
    <w:rsid w:val="00FB2A2C"/>
    <w:rsid w:val="00FB3BA0"/>
    <w:rsid w:val="00FB45F8"/>
    <w:rsid w:val="00FB4CB1"/>
    <w:rsid w:val="00FB5975"/>
    <w:rsid w:val="00FB6015"/>
    <w:rsid w:val="00FB727C"/>
    <w:rsid w:val="00FC1B42"/>
    <w:rsid w:val="00FC296E"/>
    <w:rsid w:val="00FC3582"/>
    <w:rsid w:val="00FC3F20"/>
    <w:rsid w:val="00FC4B5F"/>
    <w:rsid w:val="00FC765D"/>
    <w:rsid w:val="00FD05A1"/>
    <w:rsid w:val="00FD3377"/>
    <w:rsid w:val="00FD412F"/>
    <w:rsid w:val="00FD492A"/>
    <w:rsid w:val="00FD7A41"/>
    <w:rsid w:val="00FE2568"/>
    <w:rsid w:val="00FE25DB"/>
    <w:rsid w:val="00FE70DB"/>
    <w:rsid w:val="00FF0E51"/>
    <w:rsid w:val="00FF4EDF"/>
    <w:rsid w:val="2F985EA4"/>
    <w:rsid w:val="5A9137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link w:val="9"/>
    <w:qFormat/>
    <w:uiPriority w:val="0"/>
    <w:pPr>
      <w:jc w:val="left"/>
    </w:pPr>
    <w:rPr>
      <w:rFonts w:ascii="Times New Roman" w:hAnsi="Times New Roman"/>
      <w:szCs w:val="24"/>
    </w:rPr>
  </w:style>
  <w:style w:type="paragraph" w:styleId="3">
    <w:name w:val="Balloon Text"/>
    <w:basedOn w:val="1"/>
    <w:link w:val="10"/>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0"/>
    <w:rPr>
      <w:sz w:val="21"/>
      <w:szCs w:val="21"/>
    </w:rPr>
  </w:style>
  <w:style w:type="character" w:customStyle="1" w:styleId="9">
    <w:name w:val="批注文字 Char1"/>
    <w:link w:val="2"/>
    <w:uiPriority w:val="0"/>
    <w:rPr>
      <w:rFonts w:ascii="Times New Roman" w:hAnsi="Times New Roman"/>
      <w:kern w:val="2"/>
      <w:sz w:val="21"/>
      <w:szCs w:val="24"/>
    </w:rPr>
  </w:style>
  <w:style w:type="character" w:customStyle="1" w:styleId="10">
    <w:name w:val="批注框文本 Char"/>
    <w:link w:val="3"/>
    <w:semiHidden/>
    <w:uiPriority w:val="99"/>
    <w:rPr>
      <w:kern w:val="2"/>
      <w:sz w:val="18"/>
      <w:szCs w:val="18"/>
    </w:rPr>
  </w:style>
  <w:style w:type="character" w:customStyle="1" w:styleId="11">
    <w:name w:val="页脚 Char"/>
    <w:link w:val="4"/>
    <w:uiPriority w:val="99"/>
    <w:rPr>
      <w:sz w:val="18"/>
      <w:szCs w:val="18"/>
    </w:rPr>
  </w:style>
  <w:style w:type="character" w:customStyle="1" w:styleId="12">
    <w:name w:val="页眉 Char"/>
    <w:link w:val="5"/>
    <w:uiPriority w:val="99"/>
    <w:rPr>
      <w:sz w:val="18"/>
      <w:szCs w:val="18"/>
    </w:rPr>
  </w:style>
  <w:style w:type="character" w:customStyle="1" w:styleId="13">
    <w:name w:val="页眉 字符"/>
    <w:uiPriority w:val="99"/>
    <w:rPr>
      <w:sz w:val="18"/>
      <w:szCs w:val="18"/>
    </w:rPr>
  </w:style>
  <w:style w:type="paragraph" w:styleId="14">
    <w:name w:val="List Paragraph"/>
    <w:basedOn w:val="1"/>
    <w:qFormat/>
    <w:uiPriority w:val="34"/>
    <w:pPr>
      <w:ind w:firstLine="420" w:firstLineChars="200"/>
    </w:pPr>
    <w:rPr>
      <w:rFonts w:ascii="Calibri" w:hAnsi="Calibri" w:eastAsia="宋体" w:cs="Times New Roman"/>
    </w:rPr>
  </w:style>
  <w:style w:type="character" w:customStyle="1" w:styleId="15">
    <w:name w:val="批注文字 Char"/>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image" Target="media/image6.png"/><Relationship Id="rId14" Type="http://schemas.openxmlformats.org/officeDocument/2006/relationships/image" Target="media/image5.wmf"/><Relationship Id="rId13" Type="http://schemas.openxmlformats.org/officeDocument/2006/relationships/image" Target="media/image4.wmf"/><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14</Pages>
  <Words>6921</Words>
  <Characters>7309</Characters>
  <Lines>55</Lines>
  <Paragraphs>15</Paragraphs>
  <TotalTime>0</TotalTime>
  <ScaleCrop>false</ScaleCrop>
  <LinksUpToDate>false</LinksUpToDate>
  <CharactersWithSpaces>7560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2021-09-27T08:01:00Z</dcterms:created>
  <dc:creator>数字生物08</dc:creator>
  <cp:lastModifiedBy>罗</cp:lastModifiedBy>
  <dcterms:modified xsi:type="dcterms:W3CDTF">2023-05-18T02:12:27Z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29456E6475434364A4DA7C979B13255B_13</vt:lpwstr>
  </property>
</Properties>
</file>