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10210800</wp:posOffset>
            </wp:positionH>
            <wp:positionV relativeFrom="topMargin">
              <wp:posOffset>12293600</wp:posOffset>
            </wp:positionV>
            <wp:extent cx="266700" cy="266700"/>
            <wp:effectExtent l="0" t="0" r="0" b="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>浙江省2</w:t>
      </w:r>
      <w:r>
        <w:rPr>
          <w:rFonts w:ascii="宋体" w:hAnsi="宋体"/>
          <w:b/>
          <w:sz w:val="32"/>
          <w:szCs w:val="32"/>
        </w:rPr>
        <w:t>022</w:t>
      </w:r>
      <w:r>
        <w:rPr>
          <w:rFonts w:hint="eastAsia" w:ascii="宋体" w:hAnsi="宋体"/>
          <w:b/>
          <w:sz w:val="32"/>
          <w:szCs w:val="32"/>
        </w:rPr>
        <w:t>年6月普通高校招生选考科目考试</w:t>
      </w:r>
    </w:p>
    <w:p>
      <w:pPr>
        <w:adjustRightInd w:val="0"/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地理试题</w:t>
      </w:r>
    </w:p>
    <w:p>
      <w:pPr>
        <w:adjustRightInd w:val="0"/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参考答案</w:t>
      </w:r>
    </w:p>
    <w:p>
      <w:pPr>
        <w:adjustRightInd w:val="0"/>
        <w:spacing w:line="288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一、选择题Ⅰ（本大题共20小题，每小题2分，共40分）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1．B       2．B       3．D       4．B       5．B       6．A       7．B       8．A       9．A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10．B       11．D       12．C       13．A       14．C       15．C       16．D       17．C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18．A       19．D       20．C</w:t>
      </w:r>
    </w:p>
    <w:p>
      <w:pPr>
        <w:adjustRightInd w:val="0"/>
        <w:spacing w:line="288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二、选择题I</w:t>
      </w:r>
      <w:r>
        <w:rPr>
          <w:rFonts w:ascii="宋体" w:hAnsi="宋体"/>
          <w:b/>
          <w:sz w:val="24"/>
        </w:rPr>
        <w:t>I</w:t>
      </w:r>
      <w:r>
        <w:rPr>
          <w:rFonts w:hint="eastAsia" w:ascii="宋体" w:hAnsi="宋体"/>
          <w:b/>
          <w:sz w:val="24"/>
        </w:rPr>
        <w:t>（本大题共5小题，每小题3分，共15分）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21．D       22．A       23．A       24．B       25．C</w:t>
      </w:r>
    </w:p>
    <w:p>
      <w:pPr>
        <w:adjustRightInd w:val="0"/>
        <w:spacing w:line="288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三、非选择题（本大题共4小题，共45分）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26．（10分）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（1）泰国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境内河网密集，平原面积大。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（2）增加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主要是单产提高，部分国家播种面积增加。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（3）土地整理和生态修复，增加耕地面积和提高耕地质量；严格保护耕地，控制非农占用；加大技术投入，提升耕地综合生产能力。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27．（10分）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（1）位于西北（北）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日数自西北向东南递减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（2）气流下沉，天气晴朗；气温上升快，风速较大，蒸发旺盛。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（3）水资源短缺，易造成浪费；产生湿涝，不利小麦生长；受灾时间短，灾后排水工程量大；抬高地下水位，易产生土壤盐碱化。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28．（12分）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（1）里海东北沿岸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降水少，蒸发量大；地表径流缺乏；地下水盐分高。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（2）矿产品体积、重量大，附加值低；内陆国，无海运；距离短，陆路运输成本较低。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（3）重工业为主；属资金密集型，劳动力需求量较少；采矿业占比大，矿区分散，不利于大中城市发展。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29．（13分）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（1）西部常规能源丰富，东部能源需求量大；东西部电力负荷季节差异明显。</w:t>
      </w:r>
    </w:p>
    <w:p>
      <w:pPr>
        <w:adjustRightInd w:val="0"/>
        <w:spacing w:line="288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（2）抽水蓄能调峰能力强、速度较快，谷电转为峰电，提升价值；水电占比低，调节作用有限；火电、燃机调节速率慢。</w:t>
      </w:r>
    </w:p>
    <w:p>
      <w:pPr>
        <w:adjustRightInd w:val="0"/>
        <w:spacing w:line="288" w:lineRule="auto"/>
      </w:pPr>
      <w:r>
        <w:rPr>
          <w:rFonts w:hint="eastAsia" w:ascii="宋体" w:hAnsi="宋体"/>
          <w:szCs w:val="21"/>
        </w:rPr>
        <w:t>（3）改善电源的运行环境，提高火电运行效率和水能利用率；增加西电东送电量，提高综合效益；提高输电线路的利用率，降低输电成本；促进节能环保，提高电网安全稳定性。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NmYyNzVlYjMwOGQzZTdiZjU4YTY1NTJhZGRiZDMifQ=="/>
  </w:docVars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1D7EFA"/>
    <w:rsid w:val="00201A7E"/>
    <w:rsid w:val="00204526"/>
    <w:rsid w:val="00221FC9"/>
    <w:rsid w:val="00244CEF"/>
    <w:rsid w:val="002457C2"/>
    <w:rsid w:val="002908F0"/>
    <w:rsid w:val="002A0E5D"/>
    <w:rsid w:val="002A1A21"/>
    <w:rsid w:val="002D7DF8"/>
    <w:rsid w:val="002F06B2"/>
    <w:rsid w:val="003102DB"/>
    <w:rsid w:val="00312443"/>
    <w:rsid w:val="003625C4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659EF"/>
    <w:rsid w:val="0049183B"/>
    <w:rsid w:val="004B44B5"/>
    <w:rsid w:val="004D44FD"/>
    <w:rsid w:val="00511AB8"/>
    <w:rsid w:val="005534B2"/>
    <w:rsid w:val="00553866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77FB4"/>
    <w:rsid w:val="006D5DE9"/>
    <w:rsid w:val="006F45E0"/>
    <w:rsid w:val="00701D6B"/>
    <w:rsid w:val="007061B2"/>
    <w:rsid w:val="00740A09"/>
    <w:rsid w:val="00762E26"/>
    <w:rsid w:val="00772B57"/>
    <w:rsid w:val="008028B5"/>
    <w:rsid w:val="00832EC9"/>
    <w:rsid w:val="00860FD0"/>
    <w:rsid w:val="008634CD"/>
    <w:rsid w:val="008731FA"/>
    <w:rsid w:val="00880A38"/>
    <w:rsid w:val="00893DD6"/>
    <w:rsid w:val="008D2E94"/>
    <w:rsid w:val="008F5165"/>
    <w:rsid w:val="00973F60"/>
    <w:rsid w:val="00974E0F"/>
    <w:rsid w:val="00982128"/>
    <w:rsid w:val="009A27BF"/>
    <w:rsid w:val="009B5666"/>
    <w:rsid w:val="009C4252"/>
    <w:rsid w:val="009D5BEB"/>
    <w:rsid w:val="00A07DF2"/>
    <w:rsid w:val="00A405DB"/>
    <w:rsid w:val="00A46D54"/>
    <w:rsid w:val="00A536B0"/>
    <w:rsid w:val="00A75286"/>
    <w:rsid w:val="00AB3EE3"/>
    <w:rsid w:val="00AD4827"/>
    <w:rsid w:val="00AD6B6A"/>
    <w:rsid w:val="00AF6B3A"/>
    <w:rsid w:val="00B73811"/>
    <w:rsid w:val="00B80D67"/>
    <w:rsid w:val="00B8100F"/>
    <w:rsid w:val="00B9491F"/>
    <w:rsid w:val="00B96924"/>
    <w:rsid w:val="00BB50C6"/>
    <w:rsid w:val="00C02815"/>
    <w:rsid w:val="00C02FC6"/>
    <w:rsid w:val="00C1607F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30BCD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2F207AA2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21AD1-F397-41D4-9BF0-B45F674E2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689</Words>
  <Characters>721</Characters>
  <Lines>6</Lines>
  <Paragraphs>1</Paragraphs>
  <TotalTime>87</TotalTime>
  <ScaleCrop>false</ScaleCrop>
  <LinksUpToDate>false</LinksUpToDate>
  <CharactersWithSpaces>892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AA食来运转美食店洪丽</cp:lastModifiedBy>
  <dcterms:modified xsi:type="dcterms:W3CDTF">2022-06-13T12:53:12Z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8C49ED37490E462B9EBA8B2F1832BD77</vt:lpwstr>
  </property>
</Properties>
</file>