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bookmarkStart w:id="0" w:name="_GoBack"/>
      <w:bookmarkEnd w:id="0"/>
      <w:r>
        <w:rPr>
          <w:rFonts w:ascii="宋体" w:hAnsi="宋体" w:eastAsia="宋体" w:cs="宋体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12547600</wp:posOffset>
            </wp:positionH>
            <wp:positionV relativeFrom="topMargin">
              <wp:posOffset>11811000</wp:posOffset>
            </wp:positionV>
            <wp:extent cx="317500" cy="406400"/>
            <wp:effectExtent l="0" t="0" r="6350" b="12700"/>
            <wp:wrapNone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color w:val="auto"/>
          <w:sz w:val="32"/>
        </w:rPr>
        <w:t>2022年辽宁省普通高等学校招生选择性考试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t>地理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本试卷满分100分，考试时间75分钟。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一、选择题:本题共16小题，每小题3分，共48分。在每小题给出的四个选项中，只有一项是符合题目要求的。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color w:val="auto"/>
        </w:rPr>
        <w:t>云南哀牢山东麓盛产的柑橘汁水饱满,但常温下不易保存,且柑橘的种植户分散，面临从田间地头到冷链系统的“最先一公里”困境。2020年某企业在该地建立产地仓（数字农业集运加工中心）解决这一问题。下图为农产品冷链物流流程示意图。据此完成下面小题。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</w:rPr>
        <w:drawing>
          <wp:inline distT="0" distB="0" distL="114300" distR="114300">
            <wp:extent cx="4600575" cy="1400175"/>
            <wp:effectExtent l="0" t="0" r="9525" b="9525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1. </w:t>
      </w:r>
      <w:r>
        <w:rPr>
          <w:rFonts w:ascii="宋体" w:hAnsi="宋体" w:eastAsia="宋体" w:cs="宋体"/>
          <w:color w:val="auto"/>
        </w:rPr>
        <w:t>产地仓能够解决“最先一公里”问题是因为（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A. </w:t>
      </w:r>
      <w:r>
        <w:rPr>
          <w:rFonts w:ascii="宋体" w:hAnsi="宋体" w:eastAsia="宋体" w:cs="宋体"/>
          <w:color w:val="auto"/>
        </w:rPr>
        <w:t>使农产品更接近消费市场</w: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rPr>
          <w:rFonts w:ascii="宋体" w:hAnsi="宋体" w:eastAsia="宋体" w:cs="宋体"/>
          <w:color w:val="auto"/>
        </w:rPr>
        <w:t>延长柑橘生产的产业链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>C</w:t>
      </w:r>
      <w:r>
        <w:rPr>
          <w:rFonts w:hint="eastAsia"/>
          <w:position w:val="-22"/>
        </w:rPr>
        <w:drawing>
          <wp:inline distT="0" distB="0" distL="114300" distR="114300">
            <wp:extent cx="31750" cy="88900"/>
            <wp:effectExtent l="0" t="0" r="0" b="0"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ascii="宋体" w:hAnsi="宋体" w:eastAsia="宋体" w:cs="宋体"/>
          <w:color w:val="auto"/>
        </w:rPr>
        <w:t>充分利用劳动力资源优势</w: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rPr>
          <w:rFonts w:ascii="宋体" w:hAnsi="宋体" w:eastAsia="宋体" w:cs="宋体"/>
          <w:color w:val="auto"/>
        </w:rPr>
        <w:t>提供快捷仓储保鲜物流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2. </w:t>
      </w:r>
      <w:r>
        <w:rPr>
          <w:rFonts w:ascii="宋体" w:hAnsi="宋体" w:eastAsia="宋体" w:cs="宋体"/>
          <w:color w:val="auto"/>
        </w:rPr>
        <w:t>产地仓建立对当地柑橘产业的积极影响是（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A. </w:t>
      </w:r>
      <w:r>
        <w:rPr>
          <w:rFonts w:ascii="宋体" w:hAnsi="宋体" w:eastAsia="宋体" w:cs="宋体"/>
          <w:color w:val="auto"/>
        </w:rPr>
        <w:t>快速提高农产品产量</w: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rPr>
          <w:rFonts w:ascii="宋体" w:hAnsi="宋体" w:eastAsia="宋体" w:cs="宋体"/>
          <w:color w:val="auto"/>
        </w:rPr>
        <w:t>促进农产品标准化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</w:rPr>
        <w:t xml:space="preserve">C. </w:t>
      </w:r>
      <w:r>
        <w:rPr>
          <w:rFonts w:ascii="宋体" w:hAnsi="宋体" w:eastAsia="宋体" w:cs="宋体"/>
          <w:color w:val="auto"/>
        </w:rPr>
        <w:t>降低农产品生产成本</w: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rPr>
          <w:rFonts w:ascii="宋体" w:hAnsi="宋体" w:eastAsia="宋体" w:cs="宋体"/>
          <w:color w:val="auto"/>
        </w:rPr>
        <w:t>推广制冷技术应用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1. D    2. B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【1题详解】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根据材料信息“面临从田间地头到冷链系统的‘最先一公里’困境”以及图示信息可知，产地仓能够解决“最先一公里”冷链缺失的问题，能提供快捷仓储保鲜物流，D正确；没有改变农产品与消费市场之间的距离，不会使农产品更接近消费市场，A错误；“最先一公里”没有延长产业链，B错误；移动制冷设备对劳动力的需求较小，且充分利用劳动力资源不是解决“最先一公里”的主要原因，C错误。所以选D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【2题详解】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根据材料信息可知，产地仓建设能够解决“最先一公里”的问题，能够提高农产品的保鲜质量，提高农产品的标准，促进农产品的标准化，B正确；产地仓的建立没有改变农业种植技术，不能快速提高农产品产量，A错误；产地仓对于农产生产成本影响较小，不能降低农产品生产成本，C错误；产地仓的建立可以推广冷藏技术的应用，但不是对柑橘产业的积极影响，D错误。所以选B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点睛】农业区位因素的变化包括自然因素的变化、人文因素的变化、市场的变化、交通运输条件的变化等。社会经济条件、科技条件等人文因素在不断变化，通过对地形、光热、土壤的改造或对技术、交通等因素的改进，间接或直接影响农业发展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一般情况下，气侯寒冷期冰川范围扩大，海平面下降。在风力搬运作用下，我国北方某海岸在末次冰期中的相对寒冷期沉积了砂质沉积物，相对温暖期沉积了黄土状沉积物。下图为沉积剖面及其所在位置示意图。据此完成下面小题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3524250" cy="2209800"/>
            <wp:effectExtent l="0" t="0" r="0" b="0"/>
            <wp:docPr id="100004" name="图片 1000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推断剖面A→B→C层形成过程中海平面大致经历了（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A</w:t>
      </w:r>
      <w:r>
        <w:rPr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持续上升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持续下降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先降后升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先升后降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砂质沉积物的来源主要是末次冰期的（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海岸沙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河流沙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洪积物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冰碛物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3. C    4. B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根据材料信息可知，A→B→C沉积物由黄土状沉积物变为砂质沉积物再变为黄土状沉积物，砂质沉积物为寒冷的冰期沉积物，黄土状沉积物为温暖的间冰期沉积物，冰期气温较低，海平面较低，间冰期气温较高，海平面较高，所以A→B→C层形成过程中海平面经历了先降后升的变化，C正确，ABD错误。所以选C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【4题详解】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据材料可知，在风力搬运作用下，我国北方某海岸在末次冰期中的相对寒冷期沉积了砂质沉积物，说明砂质沉积物来自陆地，不来自海洋，A错误；位于沿海，是河流将风力搬运的沉积物再次搬运到沿海，B正确；洪积物主要分布于山麓等洪水多发区，海岸地区一般洪水发生较少，C错误；冰碛物主要分布在冰川活动较多的地区，海岸地区冰川活动较少，D错误。所以选B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点睛】分选性是指碎屑颗粒大小的均匀程度，也可以表达为围绕某一个粒度的颗粒集中趋势的大小离差程度。碎屑颗粒的分选程度受沉积环境的水动力条件和自然地理条件控制，一般水动力能量高的沉积环境碎屑颗粒的分选性较好，风对风成沙丘的分选性最好，其次为海（或湖）滩沙，河流沙的分选性往往较差，而冰川沉积物的分选性最差。分选性，碎屑颗粒粗细均匀程度。大小均匀者，分选性好，大小混杂者，分选性差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下梅村位于武夷山东、梅溪下游，四周群山环抱。村落始建于隋朝，清朝时成为闽北地区茶叶的集散地与通往欧洞的“万里茶道”的起点。当溪横穿村落汇入梅溪，历史上经过数次改造。下表为宋、明时期当溪的改造内容。下图示意目前该村落布局。据此完成下面小题。</w:t>
      </w:r>
    </w:p>
    <w:tbl>
      <w:tblPr>
        <w:tblStyle w:val="4"/>
        <w:tblW w:w="5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53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朝代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改造内容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宋朝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疏河床、垒岸坡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5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明朝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加深拓宽河床修建提水、蓄水工程</w:t>
            </w:r>
          </w:p>
        </w:tc>
      </w:tr>
    </w:tbl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注:暂缺图。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 w:eastAsia="宋体" w:cs="宋体"/>
          <w:color w:val="000000"/>
        </w:rPr>
        <w:t>宋朝、明朝当溪改造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目的分别为（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供水；防洪和水运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供水；水运和养殖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防洪；防洪和灌溉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防洪；养殖和供水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 w:eastAsia="宋体" w:cs="宋体"/>
          <w:color w:val="000000"/>
        </w:rPr>
        <w:t>图中茶店在村落中分布的主要影响因素是（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A</w:t>
      </w:r>
      <w:r>
        <w:rPr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交通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茶园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客流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地价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5. C    6. 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【5题详解】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根据材料信息“下梅村位于武夷山东、梅溪下游，四周群山环抱。”可知，该地位于亚热带季风区，降水量大，周围地势起伏较大，易于汇水，洪涝灾害多发。根据材料信息可知，宋朝对当溪的改造内容主要是疏河床、垒岸坡，可以提高河流的行洪能力，主要目的是防洪；明朝对当溪的改造内容主要是加深拓宽河床，修建提水、蓄水工程，加深拓宽河床可以提高河流行洪能力，利于防洪；修建提水、蓄水工程能够为农业提供灌溉水源，利于灌溉，C正确，AB错误；明朝的养殖技术较为落后，养殖业不发达，D错误。所以选C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【6题详解】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图片暂缺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点睛】洪涝灾害包括洪水灾害和雨涝灾害两类。其中，由于强降雨、冰雪融化、冰凌、堤坝溃决、风暴潮等原因引起江河湖泊及沿海水量增加、水位上涨而泛滥以及山洪暴发所造成的灾害称为洪水灾害；因大雨、暴雨或长期降雨量过于集中而产生大量的积水和径流，排水不及时，致使土地、房屋等渍水、受淹而造成的灾害称为雨涝灾害。由于洪水灾害和雨涝灾害往往同时或连续发生在同一地区，有时难以准确界定，往往统称为洪涝灾害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我国某段峡谷谷底自然生长大量仙人掌，山坡上是稀疏的灌丛，山顶有森林分布。小华同学暑期沿该段峡谷进行地理研学，途经“大流砂”。“大流砂”宽约300米、高约900米，坡面有大量碎石，由上至下呈发散状分布直至坡底。此处时常发生地质灾害。下图示意“大流砂”位置。据此完成下面小题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注:暂缺图。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 w:eastAsia="宋体" w:cs="宋体"/>
          <w:color w:val="000000"/>
        </w:rPr>
        <w:t>该段峡谷夏季气候特征为（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湿热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冷湿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干冷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干热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 w:eastAsia="宋体" w:cs="宋体"/>
          <w:color w:val="000000"/>
        </w:rPr>
        <w:t>“大流砂”的碎石主要来源于（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河流堆积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冰川侵蚀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基岩风化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风力搬运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为减轻该处地质灾害影响，最适宜的措施是在“大流砂”所在地（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坡面植树造林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两侧设排水渠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坡底修建挡墙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坡顶平整土地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7. D    8. C    9. B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【7题详解】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阅读图文材料可知，该段峡谷谷底是生长大量仙人掌，山坡是稀疏的灌丛，而山顶有森林分布，说明峡谷内干热情况非常明显，可推测大致为我国的西南地区，夏季易受到焚风效应的影响，因此气候特征表现为干热，故ABC错误，D正确。答案选择D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【8题详解】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阅读材料，结合所学知识可知，“大流沙”现象是粒径很小、无塑性的土壤在动力水压推动下失去稳定，随地下水一起涌入坑内的现象。该区域属于我国西南地区山高谷深的峡谷地区，峡谷干热情况明显，且碎石由坡面上至下呈散发装分布到坡底，因此不可能是河流堆积，故A错误；该区域内无冰川分布，故B错误；碎石由坡面上至下散发至坡底，说明是上坡的岩石破碎导致的，因此属于基岩风化作用导致的，故C正确；我国西南地区峡谷山高谷深，且处于背风坡，风力不大，故D错误。答案选择C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【9题详解】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根据题意，结合所学知识可知，该处地质灾害主要是“大流砂”，易引起土体塌方，严重者周围地层下沉、倾斜等，材料显示其气候和土质原因，植被稀疏，因此植树造林比较困难，故A错误；“大流砂”是粒径很小、无塑性的土壤在动力水压推动下失去稳定，随地下水一起涌入坑内的现象，在两侧设排水渠，可以降低大流砂的形成，减轻地质灾害，故B正确；坡底修建挡墙，在短时间内有一定作用，但长时间后，对挡墙的高度将越来越高，有一定危害，故C错误；坡顶平整土地，困难较大，且坡面结构较为松散，坡顶平整并不能改变地质灾害状况，故D错误。答案选择B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点睛】流砂现象及其危害：⑴流砂现象：粒径很小、无塑性的土壤在动力水压推动下失去稳定，随地下水一起涌入坑内的现象称为流砂现象。⑵危害：土完全失去承载力，流砂边挖边冒，土方开挖无法达到设计深度，极易引起土体塌方，严重者附近建筑物下沉、倾斜，甚至倒塌，拖延工期、增加费用。 ⑶产生流砂的原因：流砂现象经常发生在细砂、粉砂、亚砂土中，但是否发生流砂现象，则取决于地下水及其产生的动水压力的大小。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张家口地区的东南部为山间盆地，地势相对平坦，水资源丰富。该地区利用充沛的风能、太阳能资源，建设了绿氢生产基地。下图为氢能产业链示意图。据此完成下面小题。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4495800" cy="1885950"/>
            <wp:effectExtent l="0" t="0" r="0" b="0"/>
            <wp:docPr id="100005" name="图片 1000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“绿氢”相对于“灰氢”和“蓝氢”（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产业链条复杂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制备过程无污染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储存运输安全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终端应用零排放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 w:eastAsia="宋体" w:cs="宋体"/>
          <w:color w:val="000000"/>
        </w:rPr>
        <w:t>张家口地区发展绿氢产业,原因是“绿氢”（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生产布局更加均衡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距离消费市场更近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生产成本更加低廉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可提高能源利用率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10. B    11. 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【10题详解】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阅读图文材料，结合所学知识可知，“绿氢”利用的是可再生清洁能源提供电力，因此制备过程中无污染，故B正确；图中信息显示“绿氢”、“灰氢”和“蓝氢”程序复杂程度是一样的，储存方式也一样，故AC错误；图中显示“绿氢”、“灰氢”和“蓝氢”终端排放是一样的，都会有污染物的排出，故D错误。答案选择B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【11题详解】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阅读图文材料，结合所学知识可知，张家口地区发展绿氢产业，主要是“绿氢”利用的是可再生的清洁能源，而张家口地区的东南部为山间盆地，地势相对平坦，水资源丰富，有充沛的风能、太阳能资源等，因此绿氢的生产成本更加低廉，故C正确；“绿氢”的生产需要紧靠再生能源地，因此生产布局不均衡，故A错误；张家口地区的绿氢产业位于山间盆地，距离市场更远，故B错误；“绿氢”的生产主要是清洁，并不能提高能源的利用率，故D错误。答案选择C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点睛】绿氢是通过使用再生能源（例如太阳能、风能、核能等）制造的氢气，例如通过可再生能源发电进行电解水制氢，在生产绿氢的过程中，完全没有碳排放。绿氢是氢能利用的理想形态，但受到目前技术及制造成本的限制，绿氢实现大规模应用还需要时间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水分利用效率是指植物消耗单位质量的水所固定二氧化碳（或生成干物质）的量，一般表述为单位时间，单位面积内光合作用合成的有机物质总量与实际蒸散发量（蒸发量和植物蒸腾量）的比值。据此完成下面小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自然状态下，下列选项中水分利用效率最低的是我国（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7月的热带季雨林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12月的热带季雨林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7月的落叶阔叶林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12月的落叶阔叶林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 w:eastAsia="宋体" w:cs="宋体"/>
          <w:color w:val="000000"/>
        </w:rPr>
        <w:t>最可能提高祁连山区高寒草甸年均水分利用效率的是（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生长季结束时间提前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月平均风速均减小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生长季降水比例降低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月平均温度均降低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12. D    13. B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【12题详解】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阅读材料，结合所学知识可知，水分利用效率一般表述为单位时间，单位面积内光合作用合成的有机物质总量与实际蒸散发量（蒸发量和植物蒸腾量）的比值，要使水分利用效率最低，也就是单位面积内光合作用合成的有机物质总量较小，而蒸散发量较大。我国7月的热带季雨林，高温多雨，降水量大，因此单位面积光合作用合成的有机质总量较大，故A错误；7月的温带落叶阔叶林属于温带季风气候，夏季高温多雨，因此夏季单位面积光合作用合成有机质量较大，因此水分利用效率较大，故C错误；12月的热带季雨林，气温较高，气候干旱，因此单位面积光合作用合成的有机质总量较小，且由于气候干旱，蒸散发量较大，因此比值较小，而12月的温带落叶阔叶林，12月属于冬季，温带落叶阔叶林冬季树叶已经掉落，没有叶面进行光合作用，因此水分利用率最低，故D正确。答案选择D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【13题详解】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根据题意，结合所学知识可知，祁连山属于我国地势的一二级阶梯分界线，深居内陆，海拔较高，其高山草甸年均水分利用效率较低，因此要提高水分利用率，可以提高单位面积的水量，使其水分增加，单位面积光合作用的合成有机质总量增加，故C错误；高山草甸的生长季结束时间提前，说明气温降低，而气温降低，将会减缓光合作用的速率，从而导致合成的有机质总量减少，故AD错误；月平均风速减小会减少蒸发量和蒸腾量，从而使水分利用效率提高，故B正确。答案选择B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点睛】高寒草甸是祁连山区的优势植被类型，不但是当地重要的畜牧业生产基地，而且还发挥着极其重要的水源涵养、碳储存和生物多样性维持等生态服务功能。放牧是草地最主要的利用方式。科学的放牧不但能够有效提高草地的生产力、维持较高的生物多样性，而且能够促进草地生态服务功能的正常发挥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为保障2022北京冬奥会顺利进行，气象部门提前在云顶和古杨树赛场建立自动观测气象站。左图示意云顶赛场甲、乙气象站和古杨树赛场丙、丁气象站的位置。右图为各气象站2019年1-3月平均气温的日变化图。据此完成下面小题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5238750" cy="2014220"/>
            <wp:effectExtent l="0" t="0" r="0" b="5080"/>
            <wp:docPr id="100006" name="图片 10000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1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 w:eastAsia="宋体" w:cs="宋体"/>
          <w:color w:val="000000"/>
        </w:rPr>
        <w:t>据图可知（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白天古杨树赛场比云顶赛场最高气温低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傍晚云顶赛场比古杨树赛场降温速率快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夜间气温随海拔高度的增加而降低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古杨树赛场比云顶赛场昼夜温差大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 w:eastAsia="宋体" w:cs="宋体"/>
          <w:color w:val="000000"/>
        </w:rPr>
        <w:t>丙气象站夜间气温低是由于（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冷空气聚集多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水汽蒸发强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海平面气压低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降水量较大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 w:eastAsia="宋体" w:cs="宋体"/>
          <w:color w:val="000000"/>
        </w:rPr>
        <w:t>古杨树赛场夜间气温的垂直变化多出现在天气图中的（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等压线稀疏区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气旋大风区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等压线低值中心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气旋降水区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14. D    15. A    16. A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【14题详解】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根据图示信息可知，白天位于古杨树赛场丙、丁气象站的最高气温高于云顶赛场甲、乙气象站，A错误；傍晚古杨树赛场丙、丁气象站降温速率快于云顶赛场甲、乙气象站，B错误；根据图示信息可知，丁地海拔高于丙地，其夜间气温高于丙地，C错误；古杨树赛场丙、丁气象站的昼夜温差大于云顶赛场甲、乙气象站，D正确。所以选D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【15题详解】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根据图示信息可知，丙地海拔较低，为山谷地形，该地位于我国东部季风区，冬季受西北风影响显著，来自西北方向的冷空气受到地形的阻碍，在丙地不断聚集，导致丙地气温较低，A正确；该地气温较低，水汽蒸发较弱，B错误；海平面气压对于丙地夜间气温影响较小，C错误；该地为温带季风气候，冬季降水量较小，D错误。所以选A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【16题详解】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根据图示信息可知，古杨树赛场丙气象站气温低于丁气象站，说明近地面气温较低，随着海拔高度的上升，气温升高，对流运动较弱，大气性质稳定。等压线稀疏区大气性质稳定，以晴朗天气为主，可以出现此种现象，A正确；气旋大风区、等压线低值区、气旋降水区，都是低压中心，近地面为热源，大气运动剧烈，不符合该地在垂直方向上的气温变化，BCD错误。所以选A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点睛】影响气温的因素：1、纬度（决定因素）：影响太阳高度、昼长、太阳辐射量、气温日较差，年较差（低纬度地区气温日、年较差小于高纬度地区）；2、地形（高度、地势）：阴坡、阳坡，不同海拔高度的山地、平原、谷地、盆地（如：谷地盆地地形热量不易散失，高大地形对冬季风阻挡，同纬度山地比平原日较差、年较差小等）；3、海陆位置：海洋性强弱引起气温年较差变化；4、洋流（暖流：增温增湿；寒流：降温减湿）；5、天气状况（云雨多的地方气温日、年较差小于云雨少的地方）；6、下垫面：地面反射率（冰雪反射率大，气温低）；绿地气温日、年较差小于裸地；7、人类活动：热岛效应、温室效应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二、非选择题:本题共3小题，共52分。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阅读材料，完成下列要求。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大豆是重要的粮食和油料作物。大豆根部的根瘤菌，具有固氮与较强的耐污染能力。20世纪90年代中期以来，我国大豆进口量持续攀升，目前达到国内总消费量的85%左右。随着国内消费结构升级，大豆需求快速增长，为应对产需缺口，各地推出一系列政策提高农民种植积极性。黑龙江省发布玉米和大豆生产者的补贴标准后，玉米、大豆的播种面积和总产量发生了变化，2018-2020年，玉米的补贴价格上升,播种面积在下降，总产量有所下降;大豆的补贴价格在下降，播种面积在上升，总产量在上升。玉米与大豆轮作可以保障粮食作物生产结构合理和粮食增产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注:第17题缺表。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说明我国大豆种植面积扩大的意义。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据表分析粮食补贴政策对农民选择种植玉米或大豆的影响。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（3）</w:t>
      </w:r>
      <w:r>
        <w:rPr>
          <w:rFonts w:ascii="宋体" w:hAnsi="宋体" w:eastAsia="宋体" w:cs="宋体"/>
          <w:color w:val="000000"/>
        </w:rPr>
        <w:t>分析玉米与大豆轮作对土壤的作用。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（1）种植面积扩大，产量上升；带动相关农业发展，保障种子安全；降低大豆依赖度，提升粮食安全；缓解供需矛盾，提升自给率。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（2）增强豆农种植信心，促进新豆农增加；玉米种植面积会减少，大豆种植面积增加</w:t>
      </w:r>
      <w:r>
        <w:rPr>
          <w:color w:val="000000"/>
          <w:position w:val="-12"/>
        </w:rPr>
        <w:drawing>
          <wp:inline distT="0" distB="0" distL="114300" distR="114300">
            <wp:extent cx="127000" cy="76200"/>
            <wp:effectExtent l="0" t="0" r="0" b="0"/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（3）大豆可以固氮减污，提升作物品质；大豆根深玉米根浅，土壤养分利用率上升；轮种利于土壤恢复，提升土壤肥力。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分析】本题以我国玉米、大豆的种植面积变化及玉米、大豆补贴价格与播种面积表为材料，涉及我国粮食安全、农业区位条件、农业发展对区域的影响、土壤的功能与养护等相关内容，创新地理情境，考查学生调动和运用相关知识点解决新问题的能力，培养学科综合素养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大豆是重要的粮食和油料作物，扩大种植面积，有助于大豆产量上升。从材料中可以看到我国大豆进口量占国内总消费量85%，其依赖度相对较高，受国外大豆种植及国际价格的影响较为显著，扩大种植面积，增加产量，能够提升粮食的安全，进而保障国家安全。大豆功能较多，用途较为广泛，国内经济增长快速，大豆需求快速提高，扩大种植面积，可缓解供需矛盾，提升大豆自给率，降低大豆依赖度。我国大豆进口量持续攀升，其国内种植量相对较少，扩大大豆种植面积，能够带动大豆育种、大豆种植等相关产业的发展，保障大豆种子的安全性，促进农业可持续发展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从图表当中可以看到，农民种植玉米、大豆的动力很大程度上来自补贴的高低，玉米补贴力度虽上升，但整体补贴较低，影响力依旧较弱，大豆补贴即便有所下滑，但整体补贴金额较高。大豆补贴较高增强豆农种植信心，由于其补贴金额较高，种植大豆的收益增加，促进新豆农增加。玉米整体补贴较大豆低，通过补贴大豆收益相对较高，故玉米未来种植面积会减少，大豆种植面积增加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【小问3详解】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从材料可知大豆根部根瘤菌可把空气中的氮固定下来，一部分用于生长，一部分留在了土壤中，促进土壤氮元素增多，提升作物品质。大豆根扎的深，吸收的是深层土壤的养份，玉米根扎的浅，吸收的是浅层土壤的养份；种完大豆种玉米，深层浅层的养份都利用了，土壤养分利用率上升。大豆根茬落叶多，腐烂快，还田后增加肥力，利于土壤恢复，玉米、大豆相同的病虫害少，轮作减少病虫害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 w:eastAsia="宋体" w:cs="宋体"/>
          <w:color w:val="000000"/>
        </w:rPr>
        <w:t>阅读图文材料，完成下列要求。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中深层地下水的开采超过其恢复和更新能力，会造成中深层地下水补给区的水位低于浅层地下水的水位，改变地下水的补给与排泄方式。某科研团队研究太原盆地中深层地下水的溶解性总固体含量（简称TDS,即每升水中所含的溶解性固体量）分布特征，发现TDS值越高的地方，地下水水位越低。下图示意太原盆地中深层地下水TDS值的分布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注:第18题缺图。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分析该盆地中深层地下水水位分布并推断地下水流动方向。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简述该盆地中深层地下水的主要补给来源。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（3）</w:t>
      </w:r>
      <w:r>
        <w:rPr>
          <w:rFonts w:ascii="宋体" w:hAnsi="宋体" w:eastAsia="宋体" w:cs="宋体"/>
          <w:color w:val="000000"/>
        </w:rPr>
        <w:t>说出为保持地下水可持续利用应采取的措施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（1）盆地北部及部分边缘地带地下水位较高；盆地中心部位地下水位较低。盆地北部及部分边缘地带向盆地中心汇集；盆地中心地带以垂直流动为主体。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（2）大气降水入渗；汾河等河流渗漏；浅层地下水下渗。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3）落实严格的水资源管理制度，保护地下水资源；推进地下水采补平衡的措施；强化取水许可和用水定额管理，进一步提升水资源利用效率；大力实施节水行动，有序推进节水型城市建设，发展节水农业；有序实施地下水取水井关闭工作；完善污水处理排放体系，防止地下水污染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分析】本题以太原盆地中深层地下水TDS值分布图为材料，涉及地理空间描述、地下径流流向、地下水补给方式、水资源合理利用等相关内容，考查学生利用新情境、新模型，运用地理原理，解决相关问题的能力，培养学科综合素养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从太原盆地中深层地下水</w:t>
      </w:r>
      <w:r>
        <w:rPr>
          <w:rFonts w:ascii="Times New Roman" w:hAnsi="Times New Roman" w:eastAsia="Times New Roman" w:cs="Times New Roman"/>
          <w:color w:val="000000"/>
        </w:rPr>
        <w:t>TDS</w:t>
      </w:r>
      <w:r>
        <w:rPr>
          <w:color w:val="000000"/>
        </w:rPr>
        <w:t>值分布可以看到盆地北部及边缘地带，其TDS值较低，故及地下水位较高，盆地中心部位其TDS出现最大值，地下水位较低。盆地边缘及北部由于地下水位较高，而盆地中心地带其地下水位较低，故地下水应由周边区域向中心地带流动；盆地中心地带地下水位较深，且数值变化较大，故中心地带地下水以垂直下渗为主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太原盆地处于亚热带季风气候区，受太平洋暖湿气流影响，夏季降水多，该地风化强烈，裂隙发育较多，大气降水在岩石裸露区直接入渗可补给地下水。汾河等河流水量较大，由于该地地下水位低于河流水位，河水可通过地层的裂隙，不断补给地下水。由于该地风化强烈，裂隙发育，该地中深层地下水水位较低，浅层地下水通过不断的渗透补给中深层地下水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【小问3详解】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要严格落实水资源的管理制度，防止中深层地下水的开采，减少浅层地下水的使用，要严格保护地下水资源。通过雨季回灌，减少地下水开采，推进地下水采补平衡。完善相关的管理制度，强化取水许可制度和用水定额管理，不得任意开采，定额管理可强化水源的有效使用，提高水资源的利用效率。同时要大力实施节水行动，加大宣传，从生活中杜绝水资源的浪费，有序推进节水型城市的建设；培育耐旱作物，发展节水农业，减少大水漫灌，推进节水型社会的发展。同时要有序的将中深层地下水取水井陆续关闭，防止过度开采造成地下水位下降。中深层地下水其更新速度慢，其污染主要来自城市的污水排放及工厂排放，完善城市污水处理排放系体系，防止因污水排放下渗，造成地下水水质遭到污染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 w:eastAsia="宋体" w:cs="宋体"/>
          <w:color w:val="000000"/>
        </w:rPr>
        <w:t>阅读图文材料,完成下列要求。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镍矿是战略性资源。目前我国镍矿资源占全球总量3%左右，但消费量居全球第一。印度尼西亚低品位红土镍矿储量丰富,易开采，难冶炼。2006年后中国企业在印度尼西亚投资采矿。2014年印度尼西亚政府颁布禁止镍矿出口政策后，中国企业利用其全球领先的低品位红土镍矿规模化冶炼技术，开始在该国建设镍冶炼厂,产品大部分销往中国。下图为2006-2016年中国镍矿进口量及从印度尼西亚、菲律宾镍矿进口占中国镍矿进口总量之比变化图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3895725" cy="2533650"/>
            <wp:effectExtent l="0" t="0" r="9525" b="0"/>
            <wp:docPr id="100007" name="图片 1000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据图说明中国镍矿进口的基本特点。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分析中国镍资源安全存在的主要风险。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（3）</w:t>
      </w:r>
      <w:r>
        <w:rPr>
          <w:rFonts w:ascii="宋体" w:hAnsi="宋体" w:eastAsia="宋体" w:cs="宋体"/>
          <w:color w:val="000000"/>
        </w:rPr>
        <w:t>依据材料阐述保障中国镍资源安全的途径。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（1）进口总量大、进口总量自2006年开始上升，于2013年到达顶峰，随后下降。从菲律宾进口量先下降后上升，从印尼进口量先上升后下降，直至2015年不再从印尼进口镍矿。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（2）镍矿对外依存度高，本国镍矿储量占比小，人均量小且需求量大，价格波动对工业生产影响大，大规模涨价易造成本国含镍工业品成本提高。镍矿进口集中于少数国家。进口易受国外法规与国际关系影响。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3）进口多元化，从不同国家进口镍矿。提高技术水平，提高利用率与镍金属回收。对外合作，从国外进口加工过的镍板以减轻镍矿出口限制。提高镍资源的战略储备、积极探查国内未被发现的镍矿。通过加工技术和产量，提高对于镍矿、镍板与制成品的定价权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【分析】本题背景取自于我国企业2022年遭遇的一次镍矿期货逼仓事件。我国某公司在印尼拥有采矿权、有工厂。本题借镍资源考察学生对于国家资源安全的相关理解。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从图中和材料中得知，镍矿在我国储量并不高，而进口总量大，且趋势为先升高后降低，根据曲线与柱状图判断出主要从菲律宾和印尼进口镍矿。根据材料描述，禁止镍矿出口，结合图表，推断我国无法从印尼进口矿石。而从菲律宾进口镍矿总量走高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矿产资源本国储量小，但需求量大，是重要风险点。除此之外，镍矿作为战略资源，价格的波动会传导到工业生产的下游。进口越多元，资源安全程度越高，若只依赖于一两个国家，则存在地缘政治恶化的风险，造成较大的资源安全风险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【小问3详解】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对于矿产资源，可以开拓不同进口渠道。而我国本身也要提高利用率，把废弃镍金属资源化。降低对外的依赖。同时，在拥有技术的情况下，可以在外投资设厂，扩大开放，进口镍板可以替代镍矿石。作为生产加工大国，我国也应该对原材料具有一定的定价权，以维护资源安全，防止原材料价格暴涨暴跌造成损失。在资源价格低的时候，国家可以增加收储，做好战略储备。</w:t>
      </w:r>
    </w:p>
    <w:p>
      <w:pPr>
        <w:spacing w:line="360" w:lineRule="auto"/>
        <w:jc w:val="left"/>
        <w:textAlignment w:val="center"/>
        <w:rPr>
          <w:color w:val="000000"/>
        </w:rPr>
        <w:sectPr>
          <w:headerReference r:id="rId3" w:type="default"/>
          <w:footerReference r:id="rId4" w:type="default"/>
          <w:pgSz w:w="11906" w:h="16838"/>
          <w:pgMar w:top="910" w:right="1080" w:bottom="1440" w:left="1080" w:header="152" w:footer="0" w:gutter="0"/>
          <w:cols w:space="720" w:num="1"/>
          <w:docGrid w:type="lines" w:linePitch="312" w:charSpace="0"/>
        </w:sectPr>
      </w:pPr>
      <w:r>
        <w:rPr>
          <w:color w:val="000000"/>
        </w:rPr>
        <w:br w:type="textWrapping"/>
      </w:r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08E27410"/>
    <w:rsid w:val="38274566"/>
    <w:rsid w:val="6863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wmf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wmf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71F0-FB63-4391-9891-E28625296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2022-07-19T17:19:00Z</dcterms:created>
  <dc:creator>学科网试题生产平台</dc:creator>
  <dc:description>3018039845560320</dc:description>
  <cp:lastModifiedBy>AA食来运转美食店洪丽</cp:lastModifiedBy>
  <dcterms:modified xsi:type="dcterms:W3CDTF">2022-07-19T10:35:51Z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2052-11.1.0.11875</vt:lpwstr>
  </property>
  <property fmtid="{D5CDD505-2E9C-101B-9397-08002B2CF9AE}" pid="7" name="ICV">
    <vt:lpwstr>181C70B0CDDC4B7BAA6922D1AE20A125</vt:lpwstr>
  </property>
</Properties>
</file>