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2011广东高考文综（政治部分）解析版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hint="eastAsia" w:ascii="宋体" w:hAnsi="宋体"/>
          <w:szCs w:val="21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4450080</wp:posOffset>
            </wp:positionH>
            <wp:positionV relativeFrom="page">
              <wp:posOffset>1574800</wp:posOffset>
            </wp:positionV>
            <wp:extent cx="1664970" cy="1347470"/>
            <wp:effectExtent l="0" t="0" r="11430" b="5080"/>
            <wp:wrapNone/>
            <wp:docPr id="1" name="图片 2" descr="ws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s_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/>
          <w:szCs w:val="21"/>
        </w:rPr>
        <w:t>图7描述的是某品牌奶粉的需求曲线由D1左移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到D2。下列事件中能导致这种变动关系的是：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A.该奶粉生产商供应减少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B.政府提高了商品消费税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C.居民收入水平大幅上升</w:t>
      </w:r>
    </w:p>
    <w:p>
      <w:pPr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D.该奶粉检测出有害物质</w:t>
      </w:r>
    </w:p>
    <w:p>
      <w:pPr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【解析】（选D。需求的变动是指在商品自身价格既定或不变的情况下，由于其他因素的变化所引起的需求量的变动。影响需求的因素主要有：消费者的偏好、消费者的个人收入、相关商品的价格、消费者对未来的预期、人口构成的变化以及政府的经济政策。需求的变动表现为整个需求曲线的平行移动，如上图。“政府提高了商品消费税”是政府经济政策的变化，但它会导致整个需求曲线发生如图的平行移动，即商品价格不变而需求量发生变化。但是，在《中华人民共和国消费税暂行条例》中，奶粉不属于消费品应税对象，因此，“政府提高了商品消费税”不是“提高了奶粉的消费税”，应排除B。在这种情况下，应当选D，因为该奶粉检测出有害物质，在价格不变的情况下，需求量减少，即会使需求曲线发生这种平行移动。我认为，此题是有问题的，因为“奶粉检测出有害物质”是卖不出去的，需求量可能接近于零。如果命题者将“奶粉检测出有害物质”改为“某媒体报道‘奶粉检测出含有害物质’”，一切争议都化解了。对于此题的问题不只是我一人有异议，权威人士也有疑义：“此题无解。”此题也似乎超过了教材的范围，因为教材根本没有涉及“需求的变动”与“需求量的变动”的不同。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25.2011年一季度我国消费者价格指数（CPI）同比上升5.0%，居民的通货膨胀预期日益强烈。在此情况下，不考虑其他因素，消费者理性的应对措施是：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A.增加现期消费       </w:t>
      </w:r>
      <w:r>
        <w:rPr>
          <w:rFonts w:hint="eastAsia" w:ascii="宋体" w:hAnsi="宋体"/>
          <w:szCs w:val="21"/>
        </w:rPr>
        <w:t>B.提前归还债务      C.持有债券            D.增加储蓄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FF"/>
          <w:szCs w:val="21"/>
        </w:rPr>
        <w:t>【解析】（选A。既然“居民的通货膨胀预期日益强烈”即未来物价会上涨，那就会“增加现期消费”，即将未来要购买的商品提前购买，故选A；“增加储蓄”不能解决通货膨胀的影响。只有存款利率高于通货膨胀率时，“增加储蓄”才是理性的应对措施，故不能选D。）【答案】A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szCs w:val="21"/>
        </w:rPr>
        <w:t>某企业某年利润1.2亿元，称之为私人收益，但污染造成居民的经济损失约0.4亿元，这样社会收益约0.8亿元。由于政府新颁布了环境保护条例，在同样情况下，该企业为避免可能面临的0.4亿元的罚款，投入0.2亿元解决了污染问题，此时社会收益为1.0亿元。这一过程表明：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A.法律法规是资源配置的基本手段              B.污染是公共物品，必须由政府治理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color w:val="FF0000"/>
          <w:szCs w:val="21"/>
        </w:rPr>
        <w:t xml:space="preserve">C.市场在政府调控下对资源配置起基础性作用    </w:t>
      </w:r>
      <w:r>
        <w:rPr>
          <w:rFonts w:hint="eastAsia" w:ascii="宋体" w:hAnsi="宋体"/>
          <w:szCs w:val="21"/>
        </w:rPr>
        <w:t>D.市场调节具有滞后性的弊端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color w:val="0000FF"/>
          <w:szCs w:val="21"/>
        </w:rPr>
        <w:t>【解析】（选C。A选项中“基本手段”是明显错误；与题意明显不符，本身也是错误的，故应排除；D本身说法正确，材料中没有反映，故不选；B本身是错误的，不能选；只能选C。我认为，这个题也有问题：“市场在政府调控下对资源配置起基础性作用”一句有市场对资源配置起基础性作用是以“政府调控”为前提的意思，而“市场对资源配置起基础性作用”是自发的；政府颁布环境保护条例，企业投入0.2亿，避免可能的罚款0.4亿，产生社会收益1.0亿，体现的是政府发挥了对经济的调控作用，而不是市场发挥了作用，因此，材料中没有体现市场对资源配置起基础性作用；还有“私人收益”与企业效益是何关系？社会收益是如何计算出来的？企业某年利润1.2亿元-污染造成居民的经济损失约0.4亿元=社会收益约0.8亿元、企业某年利润1.2亿元-投入0.2亿元解决污染问题=社会收益为1.0亿元？我感觉材料中的数据是命题者想当然而来的。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27、某县委员2010年底试行权力公开透明运行工作以来，出现了“组织公开什么，群众就看到什么”到“群众关注什么，组织就公开什么”的转变。这种转变体现了党：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>A.重视人民主体地位　</w:t>
      </w:r>
      <w:r>
        <w:rPr>
          <w:rFonts w:hint="eastAsia" w:ascii="宋体" w:hAnsi="宋体"/>
          <w:szCs w:val="21"/>
        </w:rPr>
        <w:t xml:space="preserve"> B.增加人民监督权力   C.强化人民政治责任　D.扩大人民政治权利</w:t>
      </w:r>
    </w:p>
    <w:p>
      <w:pPr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【解析】（选A。中国共产党是中国人民的先锋队，人民是国家的主人，县委权力公开透明运行所出现的“转变”，是党重视人民的主体地位，故选A。不过，《政治生活》教材中没有“人民的主体地位”一说，只有“人民的主人翁地位”。我真不知这两个“地位”能不能划等号！《生活与哲学》中有“人民群众是实践的主体”一说。在人民群众与党的关系上，人民群众处于主体地位，中国共产党是为人民服务的，因此，应选A。我认为，“重视人民主体地位”可选，但这一教材上没有的说法，可能会使中学政治教师无所适从，因为从《政治生活》的角度而言，“人民主体地位”究竟应当如何理解呢？“人民主体地位”是命题者将大学教材的概念搬进了考中学生的试卷。建议命题者多翻一翻中学教材。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28.2009年，广东全省性社会团体有138个承担政府委托、转移职能326项，有184个获得政府购买服务收入9820万元。过假“十二五”规划纲要提出，坚持培育发展和管理监督并重，推动社会组织健康发展，发挥其提供服务、反映诉求、规范行为的作用。这表明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①政府职能正逐步减少                       ②政府职能正逐步市场化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③社会组织的发展有利于推动公民有序政治参与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④社会组织在政府和公民之间的桥梁作用将会加强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Ａ．①②　　　Ｂ．②③　　　Ｃ．②④　　　</w:t>
      </w:r>
      <w:r>
        <w:rPr>
          <w:rFonts w:hint="eastAsia" w:ascii="宋体" w:hAnsi="宋体"/>
          <w:color w:val="FF0000"/>
          <w:szCs w:val="21"/>
        </w:rPr>
        <w:t>Ｄ．③④</w:t>
      </w:r>
    </w:p>
    <w:p>
      <w:pPr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【解析】（选D。“政府职能正逐步减少”是明显错误，可排除A；“政府职能正逐步市场化”也是错误的，政府购买社会团体的服务、推动社会组织的发展，不是其职能的市场化，故可排除ABC。此题比较容易，区分度应当不会高。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29.十一届全国人大常委会第20次会议决定，将个人所得税法律修正案草案向社会全文公布征求意见，进一步修改完善后，再审议表决。根据材料，以下认识正确的是：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①全国人大讨论和制定法律法规以行使决定权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②全国人大立法体现了社会主义国家的本质特征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③人大是与人民群众保持密切联系的执行机关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④人民代表大会制度是人民当家作主的重要途径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A．①②　　　Ｂ．①③　　</w:t>
      </w:r>
      <w:r>
        <w:rPr>
          <w:rFonts w:hint="eastAsia" w:ascii="宋体" w:hAnsi="宋体"/>
          <w:color w:val="FF0000"/>
          <w:szCs w:val="21"/>
        </w:rPr>
        <w:t>　Ｃ．②④</w:t>
      </w:r>
      <w:r>
        <w:rPr>
          <w:rFonts w:hint="eastAsia" w:ascii="宋体" w:hAnsi="宋体"/>
          <w:szCs w:val="21"/>
        </w:rPr>
        <w:t>　　　Ｄ．③④</w:t>
      </w:r>
    </w:p>
    <w:p>
      <w:pPr>
        <w:tabs>
          <w:tab w:val="left" w:pos="1695"/>
        </w:tabs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【解析】（选C。“全国人大讨论和制定法律法规以行使决定权”明显错误，因为这不是人大的“决定权”，故AB可排除；“人大是与人民群众保持密切联系的执行机关”中，人大是“执行机关”与人大的性质不符，故排除D。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30.在“文化创新的源泉和动力”主题探讨会中，某同学以“深圳30年的奋斗历程创造出‘开拓创新、诚实守法、务实高效、团结奉献’的‘深圳精神’，将激励深圳人再创辉煌‘的事例来说明主题：以下判断正确的是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①事例中体现在社会实践中创造特有文化的部分，切合主题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②事例中反映文化创新推动社会实践发展的部分，切合主题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③事例中反映社会实践为文化创新提供资源和条件的部分，切合主题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④事例没有体现社会实践的变化推动文化创新，不切合主题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A.①②       </w:t>
      </w:r>
      <w:r>
        <w:rPr>
          <w:rFonts w:hint="eastAsia" w:ascii="宋体" w:hAnsi="宋体"/>
          <w:color w:val="FF0000"/>
          <w:szCs w:val="21"/>
        </w:rPr>
        <w:t xml:space="preserve">B.①③       </w:t>
      </w:r>
      <w:r>
        <w:rPr>
          <w:rFonts w:hint="eastAsia" w:ascii="宋体" w:hAnsi="宋体"/>
          <w:szCs w:val="21"/>
        </w:rPr>
        <w:t>C.②④        D.③④</w:t>
      </w:r>
    </w:p>
    <w:p>
      <w:pPr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【解析】（选B，从“深圳30年的奋斗历程创造出‘开拓创新、诚实守法、务实高效、团结奉献’的‘深圳精神’”是已经发生的事，它“反映社会实践为文化创新提供资源和条件的部分”，注意主题是“文化创新的源泉和动力”，而“深圳精将激励深圳人再创辉煌”是说明“文化创新将推动社会实践发展”，但这一点并不切合主题，故只能选B而不能选A。此题关键是要扣住“实践是文化创新的源泉和动力”，是强调实践对于文化创新的重要性。）【答案】B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31.“一个国家、一个民族或是一个地区的经济强弱是动态的、可以浮动的，但是民族的文化却是自己国家永远的一张王牌，尤其是拥有五千年历史的中国。”这段话的合理内涵有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①中华文化源远流长     ②文化有顽强的生命力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③传统文化不因时而变   ④文化与经济相互促进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A.①②        </w:t>
      </w:r>
      <w:r>
        <w:rPr>
          <w:rFonts w:hint="eastAsia" w:ascii="宋体" w:hAnsi="宋体"/>
          <w:szCs w:val="21"/>
        </w:rPr>
        <w:t>B.①③       C.②④        D.③④</w:t>
      </w:r>
    </w:p>
    <w:p>
      <w:pPr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【解析】（选A。“传统文化不因时而变”明显错误，故排除BD；“文化与经济相互促进”题目中没有涉及，故排除CD。“拥有五千年历史的中国”反映了中华文化的源远流长，“民族的文化却是自己国家永远的一张王牌”反映了文化顽强的生命力，故选A。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32.“道，独行也；气化流行，生生不息，是故谓之道。”与此哲学观点相通的是</w:t>
      </w:r>
    </w:p>
    <w:p>
      <w:pPr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 xml:space="preserve">A.自然从来不飞跃     B.物理不外于吾心  </w:t>
      </w:r>
      <w:r>
        <w:rPr>
          <w:rFonts w:hint="eastAsia" w:ascii="宋体" w:hAnsi="宋体"/>
          <w:color w:val="FF0000"/>
          <w:szCs w:val="21"/>
        </w:rPr>
        <w:t xml:space="preserve">C.世界是一团永恒的活火  </w:t>
      </w:r>
      <w:r>
        <w:rPr>
          <w:rFonts w:hint="eastAsia" w:ascii="宋体" w:hAnsi="宋体"/>
          <w:szCs w:val="21"/>
        </w:rPr>
        <w:t>D.动之端乃天地之心也</w:t>
      </w:r>
    </w:p>
    <w:p>
      <w:pPr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【解析】（选C。题目中有关键词句是“气化流行，生生不息，是故谓之道”，其意思是说：气这种物质是变化的，它的生生不息，就是道。这与”世界是一团永恒的获火“是一致的。题目中的“道”不能理解成为老子的“道”，不能理解成唯心主义。）【答案】C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33.某研究机构发表报告说，他们将14种酶、1种辅酶、纤维素原料和加热到32摄氏度左右的水“一锅烩”，制造出纯度足以驱动燃料电池的氢气。据此，以下判断正确的是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A.科技创新揭示了世界最一般的本质和最遍的规律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B.研究过程表明没有世界观指导的科研活动师可能的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C.该实验室一种无意识活动到有意识活动的辩证发展过程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D.实验材料之间的联系是不以人的意志为转移的</w:t>
      </w:r>
    </w:p>
    <w:p>
      <w:pPr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[解析]（选D。哲学是揭示了世界最一般的本质和最遍的规律的科学，科技创新则不是，故A排除；B明显错误，因为这是不可能的；材料没有涉及C；氢气的制作过程揭示了材料之间的联系是客观的，故选D。）[答案]D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3334385</wp:posOffset>
            </wp:positionH>
            <wp:positionV relativeFrom="page">
              <wp:posOffset>8070850</wp:posOffset>
            </wp:positionV>
            <wp:extent cx="2742565" cy="1634490"/>
            <wp:effectExtent l="0" t="0" r="635" b="3810"/>
            <wp:wrapNone/>
            <wp:docPr id="2" name="图片 3" descr="ws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s_5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34.观察图8（改编自陈耶门《沉默集》），请你从矛盾同一性的寓意出发法选择漫画标题，最贴切的是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A.目标：奋斗的方向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B.信念：勇者的利器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C.障碍：跨越的支点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D.天才：勤奋的结晶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color w:val="0000FF"/>
          <w:szCs w:val="21"/>
        </w:rPr>
      </w:pPr>
    </w:p>
    <w:p>
      <w:pPr>
        <w:tabs>
          <w:tab w:val="left" w:pos="2145"/>
        </w:tabs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【解析】（选C，一是扣住矛盾同一性，所谓矛盾的同一性是指矛盾着的双方相互吸引、相互联结的属性和趋势。“障碍”是阻挡前进的障碍，但它又是跨越的支点，这正是同一性的体现，故选C。）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35.幸福，在西方文化传统中有诸神之赐、来世之享、天赋权利等解读。在现实生活中，也有幸福是金钱的占有、幸福是奉献的喜悦等观点，分析这些幸福观，正确的理论出发点是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3"/>
          <w:szCs w:val="21"/>
        </w:rPr>
        <w:instrText xml:space="preserve">1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价值判断和价值选择必然具有社会历史性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3"/>
          <w:szCs w:val="21"/>
        </w:rPr>
        <w:instrText xml:space="preserve">2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价值判断和价值选择必然具有阶级性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3"/>
          <w:szCs w:val="21"/>
        </w:rPr>
        <w:instrText xml:space="preserve">3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社会价值观的主导者历来属于人民群众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3"/>
          <w:szCs w:val="21"/>
        </w:rPr>
        <w:instrText xml:space="preserve">4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正确的幸福观才是美好生活的航标</w:t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</w:t>
      </w: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hint="eastAsia" w:ascii="宋体" w:hAnsi="宋体"/>
          <w:color w:val="000000"/>
          <w:szCs w:val="21"/>
        </w:rPr>
        <w:instrText xml:space="preserve">eq \o\ac(○,</w:instrText>
      </w:r>
      <w:r>
        <w:rPr>
          <w:rFonts w:hint="eastAsia" w:ascii="宋体" w:hAnsi="宋体"/>
          <w:color w:val="000000"/>
          <w:position w:val="3"/>
          <w:szCs w:val="21"/>
        </w:rPr>
        <w:instrText xml:space="preserve">1</w:instrText>
      </w:r>
      <w:r>
        <w:rPr>
          <w:rFonts w:hint="eastAsia" w:ascii="宋体" w:hAnsi="宋体"/>
          <w:color w:val="000000"/>
          <w:szCs w:val="21"/>
        </w:rPr>
        <w:instrText xml:space="preserve">)</w:instrTex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3"/>
          <w:szCs w:val="21"/>
        </w:rPr>
        <w:instrText xml:space="preserve">2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    </w:t>
      </w:r>
      <w:r>
        <w:rPr>
          <w:rFonts w:hint="eastAsia" w:ascii="宋体" w:hAnsi="宋体"/>
          <w:color w:val="FF0000"/>
          <w:szCs w:val="21"/>
        </w:rPr>
        <w:t>B.</w:t>
      </w:r>
      <w:r>
        <w:rPr>
          <w:rFonts w:ascii="宋体" w:hAnsi="宋体"/>
          <w:color w:val="FF0000"/>
          <w:szCs w:val="21"/>
        </w:rPr>
        <w:fldChar w:fldCharType="begin"/>
      </w:r>
      <w:r>
        <w:rPr>
          <w:rFonts w:ascii="宋体" w:hAnsi="宋体"/>
          <w:color w:val="FF0000"/>
          <w:szCs w:val="21"/>
        </w:rPr>
        <w:instrText xml:space="preserve"> </w:instrText>
      </w:r>
      <w:r>
        <w:rPr>
          <w:rFonts w:hint="eastAsia" w:ascii="宋体" w:hAnsi="宋体"/>
          <w:color w:val="FF0000"/>
          <w:szCs w:val="21"/>
        </w:rPr>
        <w:instrText xml:space="preserve">eq \o\ac(○,</w:instrText>
      </w:r>
      <w:r>
        <w:rPr>
          <w:rFonts w:hint="eastAsia" w:ascii="宋体" w:hAnsi="宋体"/>
          <w:color w:val="FF0000"/>
          <w:position w:val="3"/>
          <w:szCs w:val="21"/>
        </w:rPr>
        <w:instrText xml:space="preserve">1</w:instrText>
      </w:r>
      <w:r>
        <w:rPr>
          <w:rFonts w:hint="eastAsia" w:ascii="宋体" w:hAnsi="宋体"/>
          <w:color w:val="FF0000"/>
          <w:szCs w:val="21"/>
        </w:rPr>
        <w:instrText xml:space="preserve">)</w:instrText>
      </w:r>
      <w:r>
        <w:rPr>
          <w:rFonts w:ascii="宋体" w:hAnsi="宋体"/>
          <w:color w:val="FF0000"/>
          <w:szCs w:val="21"/>
        </w:rPr>
        <w:fldChar w:fldCharType="end"/>
      </w:r>
      <w:r>
        <w:rPr>
          <w:rFonts w:ascii="宋体" w:hAnsi="宋体"/>
          <w:color w:val="FF0000"/>
          <w:szCs w:val="21"/>
        </w:rPr>
        <w:fldChar w:fldCharType="begin"/>
      </w:r>
      <w:r>
        <w:rPr>
          <w:rFonts w:ascii="宋体" w:hAnsi="宋体"/>
          <w:color w:val="FF0000"/>
          <w:szCs w:val="21"/>
        </w:rPr>
        <w:instrText xml:space="preserve"> </w:instrText>
      </w:r>
      <w:r>
        <w:rPr>
          <w:rFonts w:hint="eastAsia" w:ascii="宋体" w:hAnsi="宋体"/>
          <w:color w:val="FF0000"/>
          <w:szCs w:val="21"/>
        </w:rPr>
        <w:instrText xml:space="preserve">eq \o\ac(○,</w:instrText>
      </w:r>
      <w:r>
        <w:rPr>
          <w:rFonts w:hint="eastAsia" w:ascii="宋体" w:hAnsi="宋体"/>
          <w:color w:val="FF0000"/>
          <w:position w:val="3"/>
          <w:szCs w:val="21"/>
        </w:rPr>
        <w:instrText xml:space="preserve">4</w:instrText>
      </w:r>
      <w:r>
        <w:rPr>
          <w:rFonts w:hint="eastAsia" w:ascii="宋体" w:hAnsi="宋体"/>
          <w:color w:val="FF0000"/>
          <w:szCs w:val="21"/>
        </w:rPr>
        <w:instrText xml:space="preserve">)</w:instrText>
      </w:r>
      <w:r>
        <w:rPr>
          <w:rFonts w:ascii="宋体" w:hAnsi="宋体"/>
          <w:color w:val="FF0000"/>
          <w:szCs w:val="21"/>
        </w:rPr>
        <w:fldChar w:fldCharType="end"/>
      </w:r>
      <w:r>
        <w:rPr>
          <w:rFonts w:hint="eastAsia" w:ascii="宋体" w:hAnsi="宋体"/>
          <w:color w:val="FF0000"/>
          <w:szCs w:val="21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>C.</w:t>
      </w: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hint="eastAsia" w:ascii="宋体" w:hAnsi="宋体"/>
          <w:color w:val="000000"/>
          <w:szCs w:val="21"/>
        </w:rPr>
        <w:instrText xml:space="preserve">eq \o\ac(○,</w:instrText>
      </w:r>
      <w:r>
        <w:rPr>
          <w:rFonts w:hint="eastAsia" w:ascii="宋体" w:hAnsi="宋体"/>
          <w:color w:val="000000"/>
          <w:position w:val="3"/>
          <w:szCs w:val="21"/>
        </w:rPr>
        <w:instrText xml:space="preserve">2</w:instrText>
      </w:r>
      <w:r>
        <w:rPr>
          <w:rFonts w:hint="eastAsia" w:ascii="宋体" w:hAnsi="宋体"/>
          <w:color w:val="000000"/>
          <w:szCs w:val="21"/>
        </w:rPr>
        <w:instrText xml:space="preserve">)</w:instrTex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hint="eastAsia" w:ascii="宋体" w:hAnsi="宋体"/>
          <w:color w:val="000000"/>
          <w:szCs w:val="21"/>
        </w:rPr>
        <w:instrText xml:space="preserve">eq \o\ac(○,</w:instrText>
      </w:r>
      <w:r>
        <w:rPr>
          <w:rFonts w:hint="eastAsia" w:ascii="宋体" w:hAnsi="宋体"/>
          <w:color w:val="000000"/>
          <w:position w:val="3"/>
          <w:szCs w:val="21"/>
        </w:rPr>
        <w:instrText xml:space="preserve">3</w:instrText>
      </w:r>
      <w:r>
        <w:rPr>
          <w:rFonts w:hint="eastAsia" w:ascii="宋体" w:hAnsi="宋体"/>
          <w:color w:val="000000"/>
          <w:szCs w:val="21"/>
        </w:rPr>
        <w:instrText xml:space="preserve">)</w:instrTex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</w:rPr>
        <w:t xml:space="preserve">         D.</w:t>
      </w: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hint="eastAsia" w:ascii="宋体" w:hAnsi="宋体"/>
          <w:color w:val="000000"/>
          <w:szCs w:val="21"/>
        </w:rPr>
        <w:instrText xml:space="preserve">eq \o\ac(○,</w:instrText>
      </w:r>
      <w:r>
        <w:rPr>
          <w:rFonts w:hint="eastAsia" w:ascii="宋体" w:hAnsi="宋体"/>
          <w:color w:val="000000"/>
          <w:position w:val="3"/>
          <w:szCs w:val="21"/>
        </w:rPr>
        <w:instrText xml:space="preserve">3</w:instrText>
      </w:r>
      <w:r>
        <w:rPr>
          <w:rFonts w:hint="eastAsia" w:ascii="宋体" w:hAnsi="宋体"/>
          <w:color w:val="000000"/>
          <w:szCs w:val="21"/>
        </w:rPr>
        <w:instrText xml:space="preserve">)</w:instrTex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hint="eastAsia" w:ascii="宋体" w:hAnsi="宋体"/>
          <w:color w:val="000000"/>
          <w:szCs w:val="21"/>
        </w:rPr>
        <w:instrText xml:space="preserve">eq \o\ac(○,</w:instrText>
      </w:r>
      <w:r>
        <w:rPr>
          <w:rFonts w:hint="eastAsia" w:ascii="宋体" w:hAnsi="宋体"/>
          <w:color w:val="000000"/>
          <w:position w:val="3"/>
          <w:szCs w:val="21"/>
        </w:rPr>
        <w:instrText xml:space="preserve">4</w:instrText>
      </w:r>
      <w:r>
        <w:rPr>
          <w:rFonts w:hint="eastAsia" w:ascii="宋体" w:hAnsi="宋体"/>
          <w:color w:val="000000"/>
          <w:szCs w:val="21"/>
        </w:rPr>
        <w:instrText xml:space="preserve">)</w:instrText>
      </w:r>
      <w:r>
        <w:rPr>
          <w:rFonts w:ascii="宋体" w:hAnsi="宋体"/>
          <w:color w:val="000000"/>
          <w:szCs w:val="21"/>
        </w:rPr>
        <w:fldChar w:fldCharType="end"/>
      </w:r>
    </w:p>
    <w:p>
      <w:pPr>
        <w:tabs>
          <w:tab w:val="left" w:pos="214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FF"/>
          <w:szCs w:val="21"/>
        </w:rPr>
        <w:t>【解析</w:t>
      </w:r>
      <w:r>
        <w:rPr>
          <w:rFonts w:ascii="宋体" w:hAnsi="宋体"/>
          <w:color w:val="0000FF"/>
          <w:szCs w:val="21"/>
        </w:rPr>
        <w:t>】</w:t>
      </w:r>
      <w:r>
        <w:rPr>
          <w:rFonts w:hint="eastAsia" w:ascii="宋体" w:hAnsi="宋体"/>
          <w:color w:val="0000FF"/>
          <w:szCs w:val="21"/>
        </w:rPr>
        <w:t>（选B，“价值判断和价值选择必然具有阶级性”从理论上说是错误的，因为只有在阶级社会中，价值判断和价值选择才必然具有阶级性。诸神之赐、天赋人权都是具有阶级性的命题，但不能绝对化地得出“价值判断和价值选择必然具有阶级性”的结论。）【答案】B</w:t>
      </w:r>
    </w:p>
    <w:p>
      <w:pPr>
        <w:spacing w:line="360" w:lineRule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二、非选择题：本大题共2小题，满分52分。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36.（27分）阅读下列材料，结合所学知识回答问题、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材料一：</w:t>
      </w:r>
      <w:r>
        <w:rPr>
          <w:rFonts w:hint="eastAsia" w:ascii="宋体" w:hAnsi="宋体"/>
          <w:szCs w:val="21"/>
        </w:rPr>
        <w:t>中国社科院人口专家认为，中国正面临一个劳动力从过剩到短缺的转折点-----“刘易斯拐点”，劳动力的劳动年龄人口数量在2010年至2015年处于峰值，随后将不断下降，中国经济享受人口红利的时代即将过去。</w:t>
      </w:r>
    </w:p>
    <w:p>
      <w:pPr>
        <w:spacing w:line="360" w:lineRule="auto"/>
        <w:rPr>
          <w:rFonts w:hint="eastAsia"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材料二：</w:t>
      </w:r>
      <w:r>
        <w:rPr>
          <w:rFonts w:hint="eastAsia" w:ascii="宋体" w:hAnsi="宋体"/>
          <w:b/>
          <w:color w:val="FF0000"/>
          <w:szCs w:val="21"/>
        </w:rPr>
        <w:t>作为改革开放前沿的广东，目前面临着生产要素成本攀升、低附加值经济增长方式难以为继，原有竞争优势日趋弱化的挑战。如果不能实质性地转变经济发展方式，就有可能陷入经济学家所说的“中等收入陷阱”，即当一国或地区收入达到中等水平时，各类生产要素成本上升，劳动密集型生产的比较优势减少，经济增长因缺乏新的动力而速度下降或长期停滞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材料三：</w:t>
      </w:r>
      <w:r>
        <w:rPr>
          <w:rFonts w:hint="eastAsia" w:ascii="宋体" w:hAnsi="宋体"/>
          <w:szCs w:val="21"/>
        </w:rPr>
        <w:t>“十二五”时期是我国深化改革开放、加快转变经济发展方式的攻坚时期。综合判断国际国内形势，我国发展仍处于重要战略机遇期，既面临难得的历史机遇，也面临诸多挑战。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结合材料一，分析“刘易斯拐点”可能对我国劳动力市场产生的影响（6分）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>结合材料二，运用《经济生活》的相关知识，请你为广东避免陷入“中等收入陷阱提出建议。（10分）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结合材料三，运用“当代国际社会”的相关知识，简述我国经济发展面临的有利和不利国际形势。（11分）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280" w:lineRule="exact"/>
        <w:ind w:left="450" w:hanging="450" w:hangingChars="250"/>
        <w:rPr>
          <w:rFonts w:hint="eastAsia" w:ascii="宋体" w:hAnsi="宋体"/>
          <w:color w:val="FF0000"/>
          <w:sz w:val="18"/>
          <w:szCs w:val="18"/>
        </w:rPr>
      </w:pPr>
      <w:r>
        <w:rPr>
          <w:rFonts w:hint="eastAsia" w:ascii="宋体" w:hAnsi="宋体"/>
          <w:color w:val="FF0000"/>
          <w:sz w:val="18"/>
          <w:szCs w:val="18"/>
        </w:rPr>
        <w:t>36．答案：</w:t>
      </w:r>
    </w:p>
    <w:p>
      <w:pPr>
        <w:spacing w:line="280" w:lineRule="exact"/>
        <w:ind w:left="450" w:hanging="450" w:hangingChars="250"/>
        <w:rPr>
          <w:rFonts w:hint="eastAsia" w:ascii="宋体" w:hAnsi="宋体"/>
          <w:color w:val="FF0000"/>
          <w:sz w:val="18"/>
          <w:szCs w:val="18"/>
        </w:rPr>
      </w:pPr>
      <w:r>
        <w:rPr>
          <w:rFonts w:hint="eastAsia" w:ascii="宋体" w:hAnsi="宋体"/>
          <w:color w:val="FF0000"/>
          <w:sz w:val="18"/>
          <w:szCs w:val="18"/>
        </w:rPr>
        <w:t>（１）劳动力转向买方市场，工资水平上升；（3分）企业用工成本加大，劳动力成本的比较优势逐渐丧失。（３分）</w:t>
      </w:r>
    </w:p>
    <w:p>
      <w:pPr>
        <w:spacing w:line="280" w:lineRule="exact"/>
        <w:ind w:left="450" w:hanging="450" w:hangingChars="250"/>
        <w:rPr>
          <w:rFonts w:hint="eastAsia" w:ascii="宋体" w:hAnsi="宋体"/>
          <w:color w:val="FF0000"/>
          <w:sz w:val="18"/>
          <w:szCs w:val="18"/>
        </w:rPr>
      </w:pPr>
      <w:r>
        <w:rPr>
          <w:rFonts w:hint="eastAsia" w:ascii="宋体" w:hAnsi="宋体"/>
          <w:color w:val="FF0000"/>
          <w:sz w:val="18"/>
          <w:szCs w:val="18"/>
        </w:rPr>
        <w:t>（２）转变经营战略，通过自主创新、提高员工素质等提高企业竞争力；（４分）加快产业结构升级，从劳动密集型生产方式向技术密集型生产方式转变；（２分）政府出台优惠措施，鼓励企业加大研发投入；（２分）实现从粗放型增长向集约型增长的发展方式的转变。（２分）</w:t>
      </w:r>
    </w:p>
    <w:p>
      <w:pPr>
        <w:spacing w:line="280" w:lineRule="exact"/>
        <w:ind w:left="450" w:hanging="450" w:hangingChars="2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color w:val="FF0000"/>
          <w:sz w:val="18"/>
          <w:szCs w:val="18"/>
        </w:rPr>
        <w:t>（３）有利形势：和平与发展仍是时代主题；（２分）世界多极化不可逆转，经济便于化深入发展；（２分）国际形势总体稳定，有利于我国的和平发展。不利形势：霸权主义和强权政治仍是解决世界和平与发展的主要障碍；（２分）国家间贫富差距加大，国际经济秩序不公正和不合理，竞争日益加剧，保护主义抬头。（３分）评分说明：第（１）问，考生“劳动力供不应求、工资金上涨”给３分；只答出“用工成本增加”给２分；其它答案若持之有据，言之成理，可酌情给分，但该项问最高不超过１０分。第（２）问，若考生“完善劳动力市场”、“扩大内需”、“形成合理有序的分配格局”，每点给１分；其它答案若持之有据，言之成理，分析得当，可酌情给予分，但该项问最高不超过１１分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37.（25分）阅读下列材料，结合所学知识回答问题。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材料一</w:t>
      </w:r>
      <w:r>
        <w:rPr>
          <w:rFonts w:hint="eastAsia" w:ascii="宋体" w:hAnsi="宋体"/>
          <w:szCs w:val="21"/>
        </w:rPr>
        <w:t>：近年来，在发展文化产业的过程中，一些地方出现了“名人故里”之争，甚至有炒作负面历史人物制造假文物等现象。针对这些假文化之名，争经济利益之实的行为，文化部、国家文物局联合发文叫停。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材料二：</w:t>
      </w:r>
      <w:r>
        <w:rPr>
          <w:rFonts w:hint="eastAsia" w:ascii="宋体" w:hAnsi="宋体"/>
          <w:szCs w:val="21"/>
        </w:rPr>
        <w:t>我国在文化体制改革中，科学区分了公益性文化事业与经营性文化产业。当前，我国正着力加快经营性文化单位转企改制，稳步推进公益性文化事业单位改革，并把振兴文化产业上升到国家战略的高度。截止2010年上半年，国权大多数经营性文化单位基本完成转企改制，据此，有人认为，文化体制改革就是搞文化产业化。</w:t>
      </w:r>
    </w:p>
    <w:p>
      <w:pPr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(1)结合材料一，运用《文化生活》的知识，分析行政主管部门发文“叫停”的原因。（9分）</w:t>
      </w:r>
    </w:p>
    <w:p>
      <w:pPr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(2)结合材料二，从真理的条件性、具体性原理出发，简评“文化体制改革就是搞文化产业化”的观点。（6分）</w:t>
      </w:r>
    </w:p>
    <w:p>
      <w:pPr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(3)结合材料二，运用两点论和重点论相统一的认识方法，谈谈你对文化体制改革的理解。（10分）</w:t>
      </w:r>
    </w:p>
    <w:p>
      <w:pPr>
        <w:spacing w:line="280" w:lineRule="exact"/>
        <w:rPr>
          <w:rFonts w:hint="eastAsia" w:ascii="宋体" w:hAnsi="宋体"/>
          <w:color w:val="FF0000"/>
          <w:sz w:val="18"/>
          <w:szCs w:val="18"/>
        </w:rPr>
      </w:pPr>
      <w:r>
        <w:rPr>
          <w:rFonts w:hint="eastAsia" w:ascii="宋体" w:hAnsi="宋体"/>
          <w:color w:val="FF0000"/>
          <w:sz w:val="18"/>
          <w:szCs w:val="18"/>
        </w:rPr>
        <w:t>答案：（１）不恰当的开发、利用会损害传统文化内在的功能和价值；（２分）有违“取其精华，去其糟粕”的正确态度，不利于传统文化的保护、继承和发展；（２分）扭曲传统文化的内涵，不利于文化创新；（2分）不利于传统文化内蕴的中华文化精神和感召力的发扬；（1分）有违社会主义核心价值观，和早于发展先进文化。（2分）</w:t>
      </w:r>
    </w:p>
    <w:p>
      <w:pPr>
        <w:spacing w:line="280" w:lineRule="exact"/>
        <w:ind w:left="360" w:hanging="360" w:hangingChars="200"/>
        <w:rPr>
          <w:rFonts w:hint="eastAsia" w:ascii="宋体" w:hAnsi="宋体"/>
          <w:color w:val="FF0000"/>
          <w:sz w:val="18"/>
          <w:szCs w:val="18"/>
        </w:rPr>
      </w:pPr>
      <w:r>
        <w:rPr>
          <w:rFonts w:hint="eastAsia" w:ascii="宋体" w:hAnsi="宋体"/>
          <w:color w:val="FF0000"/>
          <w:sz w:val="18"/>
          <w:szCs w:val="18"/>
        </w:rPr>
        <w:t>（2）真理有适用的条件和范围，都是相对于特定过程的，是主观与客观、理论与实践的具体的历史的统一；（2分）文化产业化只适用于经营性文化单位的转企改制，加快转企改制与稳步推进文化事业单位改革不可割裂；（2分）真理和谬误往往相伴而行，要反对歪曲理解，坚持文化体制改革的正确方向。（2分）</w:t>
      </w:r>
    </w:p>
    <w:p>
      <w:pPr>
        <w:spacing w:line="280" w:lineRule="exact"/>
        <w:ind w:left="360" w:hanging="360" w:hangingChars="200"/>
        <w:rPr>
          <w:rFonts w:hint="eastAsia" w:ascii="宋体" w:hAnsi="宋体"/>
          <w:color w:val="FF0000"/>
          <w:sz w:val="18"/>
          <w:szCs w:val="18"/>
        </w:rPr>
      </w:pPr>
      <w:r>
        <w:rPr>
          <w:rFonts w:hint="eastAsia" w:ascii="宋体" w:hAnsi="宋体"/>
          <w:color w:val="FF0000"/>
          <w:sz w:val="18"/>
          <w:szCs w:val="18"/>
        </w:rPr>
        <w:t>（3）坚持两点论就是要看到主次矛盾和矛盾的主次方面，（2分）文化体制改革中，既要看到加快经营性文化单位转企改制，也要看到稳步推进文化事业单位改革；（2分）坚持重点论就是要着重把握主要矛盾和矛盾的主要方面，（2分）改革中，要着重把握加快经营性文化单位转企改制，抓住振兴文化产业这个主流；（2分）反对形而上学的一点论和均衡论，在坚持两点论的同时，把握关键、抓住主流。评分说明：第（１）问，若考生只答“不利于文化保护”或“不利于文化发展”，只给１分；其它答案若持有异议之有据，言之有理，分析得当，也可酌情给分，但该问最高不超过９分。第（２）、（３）问，考生须展开原理且结合材料分析得当，才能给相应的分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6"/>
      <w:numFmt w:val="decimal"/>
      <w:suff w:val="nothing"/>
      <w:lvlText w:val="%1."/>
      <w:lvlJc w:val="left"/>
    </w:lvl>
  </w:abstractNum>
  <w:abstractNum w:abstractNumId="1">
    <w:nsid w:val="0000000C"/>
    <w:multiLevelType w:val="singleLevel"/>
    <w:tmpl w:val="0000000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000000D"/>
    <w:multiLevelType w:val="multilevel"/>
    <w:tmpl w:val="0000000D"/>
    <w:lvl w:ilvl="0" w:tentative="0">
      <w:start w:val="24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B5613"/>
    <w:rsid w:val="499B56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z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【品优教学整理：vx19906847632】</dc:title>
  <dc:subject>【品优教学整理：vx19906847632】</dc:subject>
  <dc:creator>tuzi</dc:creator>
  <cp:keywords>【品优教学整理：vx19906847632】</cp:keywords>
  <dc:description>【品优教学整理：vx19906847632】</dc:description>
  <cp:lastModifiedBy>tuzi</cp:lastModifiedBy>
  <cp:revision>1</cp:revision>
  <dcterms:created xsi:type="dcterms:W3CDTF">2018-05-28T07:33:00Z</dcterms:created>
  <dcterms:modified xsi:type="dcterms:W3CDTF">2018-05-28T07:33:45Z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