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2013年四川高考政治试题</w:t>
      </w:r>
    </w:p>
    <w:p>
      <w:pPr>
        <w:spacing w:line="38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黑体" w:hAnsi="宋体" w:eastAsia="黑体"/>
          <w:sz w:val="24"/>
        </w:rPr>
        <w:t>第Ⅰ卷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 xml:space="preserve"> (选择题共48分)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2013年4月10日起，人民币与澳大利亚元可以在银行间外汇市场直接兑换交易，无需再通过美元这一中介实现兑换。至此，澳大利亚元成为继美元、日元之后，第三个与人民币直接交易兑换的西方国家主权货币。中澳货币直接兑换能够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①降低金融交易费用，促进中澳双边贸易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②客观反映人民币供求，稳定人民币币值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③增进人民币的自由流通，加快其国际化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④提高人民币汇率，吸引中国人赴澳旅游</w:t>
      </w:r>
    </w:p>
    <w:p>
      <w:pPr>
        <w:tabs>
          <w:tab w:val="left" w:pos="414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A.①②           </w:t>
      </w:r>
      <w:r>
        <w:rPr>
          <w:rFonts w:hint="eastAsia" w:ascii="宋体" w:hAnsi="宋体"/>
          <w:b/>
          <w:szCs w:val="21"/>
        </w:rPr>
        <w:t>B.①③</w:t>
      </w:r>
      <w:r>
        <w:rPr>
          <w:rFonts w:hint="eastAsia" w:ascii="宋体" w:hAnsi="宋体"/>
          <w:szCs w:val="21"/>
        </w:rPr>
        <w:t xml:space="preserve">           C.②④           D.③④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S市是我国营业税改为增值税的试点城市。截止2012年底，该市共有15.9万户企业纳入“营改增”试点范围，其中有九成企业税负藏轻。2013年1月，国务院决定选择交通运输业和6个现代服务业在全国推广“营改增”。“营改增”的积极效应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①优化国家税种结构，拓宽财政收人来源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②降低企业税收成本，增强企业发展能力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③促进第三产业发展，有益经济结构调整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④完善国家财税制度，强化财政支出约束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A.①②           B.①④           </w:t>
      </w:r>
      <w:r>
        <w:rPr>
          <w:rFonts w:hint="eastAsia" w:ascii="宋体" w:hAnsi="宋体"/>
          <w:b/>
          <w:szCs w:val="21"/>
        </w:rPr>
        <w:t>C.②③</w:t>
      </w:r>
      <w:r>
        <w:rPr>
          <w:rFonts w:hint="eastAsia" w:ascii="宋体" w:hAnsi="宋体"/>
          <w:szCs w:val="21"/>
        </w:rPr>
        <w:t xml:space="preserve">           D.②④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3．2013年4月18 日，中国人民银行实施正回购(央行向交易商卖出有价证券)市场操作，净回笼资金430亿元，这是央行今年第九次开展正回购市场操作。央行正回购的连续实施，其意在于</w:t>
      </w:r>
    </w:p>
    <w:p>
      <w:pPr>
        <w:spacing w:line="340" w:lineRule="exact"/>
        <w:ind w:left="360" w:leftChars="171" w:hanging="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A.调节货币供应，释放通货膨胀压力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B.引导利率下行，激发企业投资需求  C.宽松货币供应，预防经济增速下滑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D.稳定利率水平，保障居民储蓄收益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4．建设廉洁政治，必须“把权力关进制度的笼子里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。下列做法直接体现这一要求的是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①国务院下放和取消133项行政审批事项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②某省民政厅开展“廉政亲情寄语”活动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③某市发展与改革委员会推行“开放式决策”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④某全国人大代表提出“规范网络反腐”议案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A.①③</w:t>
      </w:r>
      <w:r>
        <w:rPr>
          <w:rFonts w:hint="eastAsia" w:ascii="宋体" w:hAnsi="宋体"/>
          <w:szCs w:val="21"/>
        </w:rPr>
        <w:t xml:space="preserve">           B.①④          C.②③            D.②④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某班将开展“我的中国梦：中国与世界”主题班会。王希同学准备发言的内容是：近年来，亚洲稳定面临新的挑战，热点问题此起彼伏；亚洲国家间贸易和投资依存度不断上升，亚洲越来越成为拉动世界经济复苏的重要引擎；2012年，中国与周边国家贸易额已超过中国与欧美的贸易之和，中国对亚洲经济增长的贡献率超过50％。下列选项中，最适合作王希同学发言题目的是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A.顺应潮流共担责任                </w:t>
      </w:r>
      <w:r>
        <w:rPr>
          <w:rFonts w:hint="eastAsia" w:ascii="宋体" w:hAnsi="宋体"/>
          <w:b/>
          <w:szCs w:val="21"/>
        </w:rPr>
        <w:t>B.亲仁善邻合作共赢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C.共克时艰开放包容                D.求同存异增进互信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中华民族历经苦难而又生生不息。从汶川到玉树、再到芦山，那生命至上的国家理念，那万众一心的民族情怀，那百折不挠的坚韧品格，定格为无数震撼心灵的画面，砥砺我们奋力前行。这表明，中华民族精神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①在不同历史时期具有不同的内容    ②具有博大精深和兼收并蓄的特质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③蕴涵着中华民族共同的价值追求    ④是中华民族生存发展的精神支柱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szCs w:val="21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218440</wp:posOffset>
            </wp:positionV>
            <wp:extent cx="1252855" cy="1485900"/>
            <wp:effectExtent l="0" t="0" r="10160" b="3810"/>
            <wp:wrapSquare wrapText="bothSides"/>
            <wp:docPr id="1" name="图片 2" descr="hw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w609"/>
                    <pic:cNvPicPr>
                      <a:picLocks noChangeAspect="1"/>
                    </pic:cNvPicPr>
                  </pic:nvPicPr>
                  <pic:blipFill>
                    <a:blip r:embed="rId6">
                      <a:lum contrast="42000"/>
                    </a:blip>
                    <a:srcRect l="16997" t="18515" r="29178" b="12717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A.①②           B.①④           C.②③          </w:t>
      </w:r>
      <w:r>
        <w:rPr>
          <w:rFonts w:hint="eastAsia" w:ascii="宋体" w:hAnsi="宋体"/>
          <w:b/>
          <w:szCs w:val="21"/>
        </w:rPr>
        <w:t>D.③④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7．观察图1。下列对漫画蕴涵的哲理，理解正确的是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①与时俱进是实事求是的内在要求和前提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②真理如果超出其适用条件就会变成谬误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③价值选择正确与否没有客观的评价标准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④共性寓于个性之中并通过个性表现出来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A.①③         B.①④            C.②③      </w:t>
      </w:r>
      <w:r>
        <w:rPr>
          <w:rFonts w:hint="eastAsia" w:ascii="宋体" w:hAnsi="宋体"/>
          <w:b/>
          <w:szCs w:val="21"/>
        </w:rPr>
        <w:t xml:space="preserve"> D.②④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8．唐代诗人柳宗元在《三赠刘员外》一诗中写道：“信书成自误，经事渐知非。”下列观点与该诗句所含哲理相符的是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①知是行之始，行是知之成         ②学至于行之而止矣。行之，明也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③方其知之，而行未及之，列知尚浅    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④不出户，知天下；不窥牖(you窗户)，见天道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A.①③         B.①④            </w:t>
      </w:r>
      <w:r>
        <w:rPr>
          <w:rFonts w:hint="eastAsia" w:ascii="宋体" w:hAnsi="宋体"/>
          <w:b/>
          <w:szCs w:val="21"/>
        </w:rPr>
        <w:t>C.②③</w:t>
      </w:r>
      <w:r>
        <w:rPr>
          <w:rFonts w:hint="eastAsia" w:ascii="宋体" w:hAnsi="宋体"/>
          <w:szCs w:val="21"/>
        </w:rPr>
        <w:t xml:space="preserve">         D.②④</w:t>
      </w:r>
    </w:p>
    <w:p>
      <w:pPr>
        <w:spacing w:line="340" w:lineRule="exact"/>
        <w:ind w:firstLine="315" w:firstLineChars="1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手机已从简单的通话工具，演变为个人信息智能终端设备。至2012年底，我国手机用户突破11亿。回答9-11题。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9．如今，手机已是更新换代频率最高的电子产品，手机支付、办公、游戏、社交、网络浏览等已成为一种消费时尚和文化现象。这体现了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①文化与经济的相互交融           ②文化是科技发展的动力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③文化决定人的价值取向           ④文化改变人的生活方式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A.①②         </w:t>
      </w:r>
      <w:r>
        <w:rPr>
          <w:rFonts w:hint="eastAsia" w:ascii="宋体" w:hAnsi="宋体"/>
          <w:b/>
          <w:szCs w:val="21"/>
        </w:rPr>
        <w:t>B.①④</w:t>
      </w:r>
      <w:r>
        <w:rPr>
          <w:rFonts w:hint="eastAsia" w:ascii="宋体" w:hAnsi="宋体"/>
          <w:szCs w:val="21"/>
        </w:rPr>
        <w:t xml:space="preserve">            C.②③         D.③④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szCs w:val="21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990600</wp:posOffset>
            </wp:positionV>
            <wp:extent cx="5257800" cy="1386840"/>
            <wp:effectExtent l="0" t="0" r="10160" b="5715"/>
            <wp:wrapTopAndBottom/>
            <wp:docPr id="2" name="图片 3" descr="hw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hw611"/>
                    <pic:cNvPicPr>
                      <a:picLocks noChangeAspect="1"/>
                    </pic:cNvPicPr>
                  </pic:nvPicPr>
                  <pic:blipFill>
                    <a:blip r:embed="rId7">
                      <a:lum contrast="48000"/>
                    </a:blip>
                    <a:srcRect t="15898" r="4973" b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10．近两年，免费的互联网微信用户快速增长，这对电信运营商的短信发送量造成了不小的冲击。近来有“徽信向用户收费”的声音，但网络调查显示，如果徽信收费，有近九成的用户表示将改用其他免费社交软件。在其他条件不变的情况下，反映上述信息的图示是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A.①③           B.①④          </w:t>
      </w:r>
      <w:r>
        <w:rPr>
          <w:rFonts w:hint="eastAsia" w:ascii="宋体" w:hAnsi="宋体"/>
          <w:b/>
          <w:szCs w:val="21"/>
        </w:rPr>
        <w:t>C.②③</w:t>
      </w:r>
      <w:r>
        <w:rPr>
          <w:rFonts w:hint="eastAsia" w:ascii="宋体" w:hAnsi="宋体"/>
          <w:szCs w:val="21"/>
        </w:rPr>
        <w:t xml:space="preserve">          D.②④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11．“世界上最遥远的距离，莫过于我们坐在一起，你却在玩手机。”有人因为使用手机成瘾，让手机变成了“手雷”，严重影响身心健康。对此，我们应该</w:t>
      </w:r>
    </w:p>
    <w:p>
      <w:pPr>
        <w:tabs>
          <w:tab w:val="left" w:pos="3780"/>
        </w:tabs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①正视手机控制社会的事实         ②适度使用，防止矛盾的转化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③辩证否定手机功能的拓展         ④创新科技，消除人性的弱点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A.①③           B.①④          </w:t>
      </w:r>
      <w:r>
        <w:rPr>
          <w:rFonts w:hint="eastAsia" w:ascii="宋体" w:hAnsi="宋体"/>
          <w:b/>
          <w:szCs w:val="21"/>
        </w:rPr>
        <w:t>C.②③</w:t>
      </w:r>
      <w:r>
        <w:rPr>
          <w:rFonts w:hint="eastAsia" w:ascii="宋体" w:hAnsi="宋体"/>
          <w:szCs w:val="21"/>
        </w:rPr>
        <w:t xml:space="preserve">          D.②④</w:t>
      </w:r>
    </w:p>
    <w:p>
      <w:pPr>
        <w:spacing w:line="340" w:lineRule="exact"/>
        <w:ind w:left="358" w:hanging="3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12．上世纪70年代末，面对“福利国家”财政扩张以及货币政策的失控，英国时任首相撒切尔夫人宣布要实践新自由主义经济思想。为此，撤切尔夫人不会采取的政策是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A.推行货币学派的经济政策，放松对金融业的管制</w:t>
      </w:r>
    </w:p>
    <w:p>
      <w:pPr>
        <w:spacing w:line="340" w:lineRule="exact"/>
        <w:ind w:left="360" w:leftChars="171" w:hanging="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B.增加福利开支，提高居民实际收入刺激消费需求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C.出售国有企业及基础设施，提高资产的运营效率</w:t>
      </w:r>
    </w:p>
    <w:p>
      <w:pPr>
        <w:spacing w:line="340" w:lineRule="exact"/>
        <w:ind w:left="360" w:leftChars="17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D.降低税率，让企业主获得更多利润继而扩大投资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黑体" w:hAnsi="宋体" w:eastAsia="黑体"/>
          <w:sz w:val="24"/>
        </w:rPr>
        <w:t xml:space="preserve">第Ⅱ卷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>(非选择题共52分)</w:t>
      </w:r>
    </w:p>
    <w:p>
      <w:pPr>
        <w:spacing w:line="34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szCs w:val="21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299720</wp:posOffset>
            </wp:positionV>
            <wp:extent cx="2743200" cy="1584960"/>
            <wp:effectExtent l="0" t="0" r="9525" b="1905"/>
            <wp:wrapSquare wrapText="bothSides"/>
            <wp:docPr id="3" name="图片 4" descr="hw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hw612"/>
                    <pic:cNvPicPr>
                      <a:picLocks noChangeAspect="1"/>
                    </pic:cNvPicPr>
                  </pic:nvPicPr>
                  <pic:blipFill>
                    <a:blip r:embed="rId8">
                      <a:lum contrast="42000"/>
                    </a:blip>
                    <a:srcRect l="6131" t="6062" r="17241" b="135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13．</w:t>
      </w:r>
      <w:r>
        <w:rPr>
          <w:rFonts w:hint="eastAsia" w:ascii="仿宋_GB2312" w:hAnsi="宋体" w:eastAsia="仿宋_GB2312"/>
          <w:szCs w:val="21"/>
        </w:rPr>
        <w:t>(28分) 加强自主品牌的培育和发展，是中国经济创新驱动的内在要求。阅读材料，回答问题。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材料一：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b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图2  2012年全球GDP排名前5名 及其福布斯全球品牌100强拥有量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（1）材料一反映了与中国相关的什么经济现象和问题? (4分) 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材料二：上世纪90年代以来，我国承接了发达国家纺织、钢铁、家电等制造业产业转移。凭借劳动力成本优势，我国企业主要以贴牌或组装加工等方式参与国际竞争，赚取微薄利润，绝大部分利润被品牌持有者获得。近年来，随着我国劳动力成本的不断上升，制造业的比较优势正从劳动和资源密集型向资本和技术密集型转换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（2）联系材料一、二，结合你对李嘉图比较成本学说的理解，说明培育和发展我国自主品牌的必要性。(6分)</w:t>
      </w:r>
      <w:r>
        <w:rPr>
          <w:rFonts w:ascii="宋体" w:hAnsi="宋体"/>
          <w:szCs w:val="21"/>
        </w:rPr>
        <w:br w:type="textWrapping"/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材料三：当前，一些外国用户在接受中国品牌方面还存在一定的困难和障碍。有人认为，</w:t>
      </w:r>
      <w:r>
        <w:rPr>
          <w:rFonts w:hint="eastAsia" w:ascii="宋体" w:hAnsi="宋体"/>
          <w:szCs w:val="21"/>
          <w:u w:val="single"/>
        </w:rPr>
        <w:t>语言、品牌故事等文化因素</w:t>
      </w:r>
      <w:r>
        <w:rPr>
          <w:rFonts w:hint="eastAsia" w:ascii="宋体" w:hAnsi="宋体"/>
          <w:szCs w:val="21"/>
        </w:rPr>
        <w:t>难以为外国用户所理解和认同是一个重要原因。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（3）运用“文化的多样性与文化传播”的知识，说明应</w:t>
      </w:r>
      <w:r>
        <w:rPr>
          <w:rFonts w:hint="eastAsia" w:ascii="宋体" w:hAnsi="宋体"/>
          <w:szCs w:val="21"/>
          <w:u w:val="single"/>
        </w:rPr>
        <w:t>如何</w:t>
      </w:r>
      <w:r>
        <w:rPr>
          <w:rFonts w:hint="eastAsia" w:ascii="宋体" w:hAnsi="宋体"/>
          <w:szCs w:val="21"/>
        </w:rPr>
        <w:t>增进外国用户对中国品牌的理解和认同。(8分)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材料四：L公司是中国一著名空调企业，注重自主品牌建设提升国际竞争力是其多年来坚持追求的目标。该企业每年的</w:t>
      </w:r>
      <w:r>
        <w:rPr>
          <w:rFonts w:hint="eastAsia" w:ascii="宋体" w:hAnsi="宋体"/>
          <w:szCs w:val="21"/>
          <w:u w:val="single"/>
        </w:rPr>
        <w:t>研发费用</w:t>
      </w:r>
      <w:r>
        <w:rPr>
          <w:rFonts w:hint="eastAsia" w:ascii="宋体" w:hAnsi="宋体"/>
          <w:szCs w:val="21"/>
        </w:rPr>
        <w:t>达20亿元，其空调的变频控制器、DSP芯片等核心技术不断实现突破；企业已开发出400个系列、7000多个</w:t>
      </w:r>
      <w:r>
        <w:rPr>
          <w:rFonts w:hint="eastAsia" w:ascii="宋体" w:hAnsi="宋体"/>
          <w:szCs w:val="21"/>
          <w:u w:val="single"/>
        </w:rPr>
        <w:t>品种规格</w:t>
      </w:r>
      <w:r>
        <w:rPr>
          <w:rFonts w:hint="eastAsia" w:ascii="宋体" w:hAnsi="宋体"/>
          <w:szCs w:val="21"/>
        </w:rPr>
        <w:t>的产品，其品质超越了发达国家在节能环保、</w:t>
      </w:r>
      <w:r>
        <w:rPr>
          <w:rFonts w:hint="eastAsia" w:ascii="宋体" w:hAnsi="宋体"/>
          <w:szCs w:val="21"/>
          <w:u w:val="single"/>
        </w:rPr>
        <w:t>售后服务</w:t>
      </w:r>
      <w:r>
        <w:rPr>
          <w:rFonts w:hint="eastAsia" w:ascii="宋体" w:hAnsi="宋体"/>
          <w:szCs w:val="21"/>
        </w:rPr>
        <w:t>等方面严苛的技术要求；企业“对用户负责，才能对品牌负责”的营销理念，赢得了巨大的市场回报，自主品牌出口占其整体出口30％，覆盖100多个国家；企业连续5年在美国纽约时代广场</w:t>
      </w:r>
      <w:r>
        <w:rPr>
          <w:rFonts w:hint="eastAsia" w:ascii="宋体" w:hAnsi="宋体"/>
          <w:szCs w:val="21"/>
          <w:u w:val="single"/>
        </w:rPr>
        <w:t>展示企业形象</w:t>
      </w:r>
      <w:r>
        <w:rPr>
          <w:rFonts w:hint="eastAsia" w:ascii="宋体" w:hAnsi="宋体"/>
          <w:szCs w:val="21"/>
        </w:rPr>
        <w:t>，宣示与全球顶尖品牌一起，服务全球消费者。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（4）运用经济生活知识，说明L公司的做法对中国自主品牌建设的启示。(10分)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14．</w:t>
      </w:r>
      <w:r>
        <w:rPr>
          <w:rFonts w:hint="eastAsia" w:ascii="仿宋_GB2312" w:hAnsi="宋体" w:eastAsia="仿宋_GB2312"/>
          <w:szCs w:val="21"/>
        </w:rPr>
        <w:t>(24分) 创新社会管理，共建活力中国，共享和谐社会。阅读材料回答问题。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随着我国社会转型加快，社会结构日益复杂。社会管理面临新的挑战。从管控到服务。成为社会管理的必然趋势。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两年前，T市将市区街道办全部撤销，将人、财、物等资源下沉到社区。社区居委会由居民依法选举产生，社区内的大事要事，均须居民会议或居民代表会议讨论通过，管理人员的业靖考核权也交给了居民。社区内设立公共服务大厅，将适宜社区办理的多项行政职能分解到就业、救济等服务窗口，并有专人负责各片区的信息采集、安全及上门服务。社区党组织协调各方，将党员、干部、志愿者等组织起来为居民提供全方位服务。在政府引导下，社区基金会、个性化调解室等社会组织发展起来，成为提供社会服务的重要平台。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两年来，该市社区服务能力明显增强，居民幸福感显著上升。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（1）联系材料，用“寻觅社会的真谛”的知识，说明T市是</w:t>
      </w:r>
      <w:r>
        <w:rPr>
          <w:rFonts w:hint="eastAsia" w:ascii="宋体" w:hAnsi="宋体"/>
          <w:szCs w:val="21"/>
          <w:u w:val="single"/>
        </w:rPr>
        <w:t>如何</w:t>
      </w:r>
      <w:r>
        <w:rPr>
          <w:rFonts w:hint="eastAsia" w:ascii="宋体" w:hAnsi="宋体"/>
          <w:szCs w:val="21"/>
        </w:rPr>
        <w:t>推进社会管理创新的。(12分)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（2）政治生活角度，说明T市进行上述社会管理创新的意义。(12分) </w:t>
      </w: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文科综合·政治试题参考答案及评分标准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第Ⅰ卷 </w:t>
      </w:r>
      <w:r>
        <w:rPr>
          <w:rFonts w:hint="eastAsia" w:ascii="仿宋_GB2312" w:hAnsi="宋体" w:eastAsia="仿宋_GB2312"/>
          <w:szCs w:val="21"/>
        </w:rPr>
        <w:t>(选择题。共12题，每题4分，共48分)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1.B  2.C  3.A  4.A  5.B  6.D  7.D  8.C  9.B  lO.C  11.C  12.B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13．(28分)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（1）中国GDP全球排名第二，但在福布斯全球品牌100强的拥有量为0；中国是经济大国，但却是品牌小国</w:t>
      </w:r>
      <w:r>
        <w:rPr>
          <w:rFonts w:hint="eastAsia" w:ascii="仿宋_GB2312" w:hAnsi="宋体" w:eastAsia="仿宋_GB2312"/>
          <w:b/>
          <w:color w:val="FF0000"/>
          <w:sz w:val="18"/>
          <w:szCs w:val="18"/>
        </w:rPr>
        <w:t>（中国非常缺乏知名的自主品牌，必须加强自主品牌的培育和发展）</w:t>
      </w:r>
      <w:r>
        <w:rPr>
          <w:rFonts w:hint="eastAsia" w:ascii="宋体" w:hAnsi="宋体"/>
          <w:szCs w:val="21"/>
        </w:rPr>
        <w:t>。(4分)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（2）依据比较成本学说，我国应发挥劳动力成本优势，积极参与国际分工，获得比较利益；同时要认识其局限性，积极培育企业自主品牌，以利我国经济持续发展。(4分)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②在比较优势转换的背景下，更要重视我国自主品牌的培育和发展，提升国际竞争优势。(2分)</w:t>
      </w:r>
    </w:p>
    <w:p>
      <w:pPr>
        <w:spacing w:line="34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color w:val="FF0000"/>
          <w:szCs w:val="21"/>
        </w:rPr>
        <w:t>（按照“原因类”的答题思路组织答案）</w:t>
      </w:r>
    </w:p>
    <w:p>
      <w:pPr>
        <w:spacing w:line="340" w:lineRule="exact"/>
        <w:ind w:firstLine="315" w:firstLineChars="15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（3）①遵循文化共性和普遍规律，搭建中国品牌和外国用户的沟通桥梁。(2分)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②尊重其他国家文化，品牌建设中积极吸纳当地文化元素。(3分)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③促进文化对外交流，增强中国品牌的国际影响力。(3分)</w:t>
      </w:r>
    </w:p>
    <w:p>
      <w:pPr>
        <w:spacing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（4）①制定发展战略，明确品牌建设目标。(2分) 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②依靠科技创新，提高品牌竞争力。(2分)  ③追求卓越质量，突出品牌优势。(2分)  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④秉承诚信，赢得品牌的市场信赖。(2分)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⑤主动“走出去”，提升品牌的国际影响。（2分)</w:t>
      </w:r>
    </w:p>
    <w:p>
      <w:pPr>
        <w:spacing w:line="34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color w:val="FF0000"/>
          <w:szCs w:val="21"/>
        </w:rPr>
        <w:t>（可以从 研发创新、质量好品种规格齐备、注重售后服务对用户负责、注重企业文化和企业形象等方面 组织答案；从主体上，可从企业、国家的角度作答。）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14．(24分)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（1）①把握社会存在与社会意识的辩证关系，适应社会转型要求，推进社会管理创新。(3分)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②遵循社会发展规律，调整上层建筑，进行机构改革，促进社会发展。(3分)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③顺应社会发展趋势，发展社区自治，培育社会组织，推动社会进步。(3分)</w:t>
      </w:r>
    </w:p>
    <w:p>
      <w:pPr>
        <w:spacing w:line="3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④坚持群众观点和群众路线，为民服务，实现和维护人民的根本利益。(3分)</w:t>
      </w:r>
    </w:p>
    <w:p>
      <w:pPr>
        <w:spacing w:line="34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color w:val="FF0000"/>
          <w:szCs w:val="21"/>
        </w:rPr>
        <w:t>（注意知识范围，突出方法论；结合材料提供的信息）</w:t>
      </w:r>
    </w:p>
    <w:p>
      <w:pPr>
        <w:spacing w:line="340" w:lineRule="exact"/>
        <w:ind w:firstLine="420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（2）①有利于保证</w:t>
      </w:r>
      <w:r>
        <w:rPr>
          <w:rFonts w:hint="eastAsia" w:ascii="宋体" w:hAnsi="宋体"/>
          <w:szCs w:val="21"/>
          <w:u w:val="single"/>
        </w:rPr>
        <w:t>人民</w:t>
      </w:r>
      <w:r>
        <w:rPr>
          <w:rFonts w:hint="eastAsia" w:ascii="宋体" w:hAnsi="宋体"/>
          <w:szCs w:val="21"/>
        </w:rPr>
        <w:t>群众依法直接行使民主权利，调动广大</w:t>
      </w:r>
      <w:r>
        <w:rPr>
          <w:rFonts w:hint="eastAsia" w:ascii="宋体" w:hAnsi="宋体"/>
          <w:szCs w:val="21"/>
          <w:u w:val="single"/>
        </w:rPr>
        <w:t>居民</w:t>
      </w:r>
      <w:r>
        <w:rPr>
          <w:rFonts w:hint="eastAsia" w:ascii="宋体" w:hAnsi="宋体"/>
          <w:szCs w:val="21"/>
        </w:rPr>
        <w:t>参与社区建设的积极性，有效提高</w:t>
      </w:r>
      <w:r>
        <w:rPr>
          <w:rFonts w:hint="eastAsia" w:ascii="宋体" w:hAnsi="宋体"/>
          <w:szCs w:val="21"/>
          <w:u w:val="single"/>
        </w:rPr>
        <w:t>公民</w:t>
      </w:r>
      <w:r>
        <w:rPr>
          <w:rFonts w:hint="eastAsia" w:ascii="宋体" w:hAnsi="宋体"/>
          <w:szCs w:val="21"/>
        </w:rPr>
        <w:t>参与政治生活的意识和能力。(4分)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②有利于</w:t>
      </w:r>
      <w:r>
        <w:rPr>
          <w:rFonts w:hint="eastAsia" w:ascii="宋体" w:hAnsi="宋体"/>
          <w:szCs w:val="21"/>
          <w:u w:val="single"/>
        </w:rPr>
        <w:t>政府</w:t>
      </w:r>
      <w:r>
        <w:rPr>
          <w:rFonts w:hint="eastAsia" w:ascii="宋体" w:hAnsi="宋体"/>
          <w:szCs w:val="21"/>
        </w:rPr>
        <w:t>贯彻对人民负责的原则，推进政府职能转变和服务型政府建设，增强攻府的权威。(3分)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③有利于发挥</w:t>
      </w:r>
      <w:r>
        <w:rPr>
          <w:rFonts w:hint="eastAsia" w:ascii="宋体" w:hAnsi="宋体"/>
          <w:szCs w:val="21"/>
          <w:u w:val="single"/>
        </w:rPr>
        <w:t>党</w:t>
      </w:r>
      <w:r>
        <w:rPr>
          <w:rFonts w:hint="eastAsia" w:ascii="宋体" w:hAnsi="宋体"/>
          <w:szCs w:val="21"/>
        </w:rPr>
        <w:t>的领导核心作用，密切党群于群关系，巩固党的执政基础。(3分)</w:t>
      </w:r>
    </w:p>
    <w:p>
      <w:pPr>
        <w:spacing w:line="3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④有利于激发社会活力，维护</w:t>
      </w:r>
      <w:r>
        <w:rPr>
          <w:rFonts w:hint="eastAsia" w:ascii="宋体" w:hAnsi="宋体"/>
          <w:szCs w:val="21"/>
          <w:u w:val="single"/>
        </w:rPr>
        <w:t>社会</w:t>
      </w:r>
      <w:r>
        <w:rPr>
          <w:rFonts w:hint="eastAsia" w:ascii="宋体" w:hAnsi="宋体"/>
          <w:szCs w:val="21"/>
        </w:rPr>
        <w:t>和谐稳定。(2分)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仿宋_GB2312" w:hAnsi="宋体" w:eastAsia="仿宋_GB2312"/>
          <w:b/>
          <w:color w:val="FF0000"/>
          <w:szCs w:val="21"/>
        </w:rPr>
        <w:t>（按照“意义类”的答题思路组织答案：对谁有意义，有何意义；结合材料提供的信息）</w:t>
      </w:r>
    </w:p>
    <w:sectPr>
      <w:footerReference r:id="rId3" w:type="default"/>
      <w:footerReference r:id="rId4" w:type="even"/>
      <w:pgSz w:w="10433" w:h="14742"/>
      <w:pgMar w:top="907" w:right="1134" w:bottom="907" w:left="1134" w:header="737" w:footer="73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77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700</Words>
  <Characters>3996</Characters>
  <Lines>33</Lines>
  <Paragraphs>9</Paragraphs>
  <TotalTime>0</TotalTime>
  <ScaleCrop>false</ScaleCrop>
  <LinksUpToDate>false</LinksUpToDate>
  <CharactersWithSpaces>4687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2012-06-10T10:43:00Z</dcterms:created>
  <dc:creator>孙成刚</dc:creator>
  <cp:lastModifiedBy>罗</cp:lastModifiedBy>
  <cp:lastPrinted>2012-06-10T12:44:00Z</cp:lastPrinted>
  <dcterms:modified xsi:type="dcterms:W3CDTF">2023-11-13T08:13:53Z</dcterms:modified>
  <dc:title>2013年四川高考政治试题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B9E5BE4E7A4F41BD9F1D47B88FA917E1_13</vt:lpwstr>
  </property>
</Properties>
</file>