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left"/>
        <w:rPr>
          <w:b/>
          <w:bCs/>
          <w:color w:val="000000"/>
          <w:szCs w:val="21"/>
        </w:rPr>
      </w:pPr>
      <w:bookmarkStart w:id="0" w:name="_GoBack"/>
      <w:bookmarkEnd w:id="0"/>
      <w:r>
        <w:rPr>
          <w:b/>
          <w:bCs/>
          <w:color w:val="000000"/>
          <w:szCs w:val="21"/>
        </w:rPr>
        <w:drawing>
          <wp:anchor distT="0" distB="0" distL="114300" distR="114300" simplePos="0" relativeHeight="251659264" behindDoc="0" locked="0" layoutInCell="1" allowOverlap="1">
            <wp:simplePos x="0" y="0"/>
            <wp:positionH relativeFrom="page">
              <wp:posOffset>12382500</wp:posOffset>
            </wp:positionH>
            <wp:positionV relativeFrom="page">
              <wp:posOffset>11925300</wp:posOffset>
            </wp:positionV>
            <wp:extent cx="469900" cy="419100"/>
            <wp:effectExtent l="0" t="0" r="508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69900" cy="419100"/>
                    </a:xfrm>
                    <a:prstGeom prst="rect">
                      <a:avLst/>
                    </a:prstGeom>
                    <a:noFill/>
                    <a:ln>
                      <a:noFill/>
                    </a:ln>
                  </pic:spPr>
                </pic:pic>
              </a:graphicData>
            </a:graphic>
          </wp:anchor>
        </w:drawing>
      </w:r>
      <w:r>
        <w:rPr>
          <w:b/>
          <w:bCs/>
          <w:color w:val="000000"/>
          <w:szCs w:val="21"/>
        </w:rPr>
        <w:t>绝密</w:t>
      </w:r>
      <w:r>
        <w:rPr>
          <w:rFonts w:hint="eastAsia" w:ascii="宋体" w:hAnsi="宋体" w:cs="宋体"/>
          <w:b/>
          <w:bCs/>
          <w:color w:val="000000"/>
          <w:szCs w:val="21"/>
        </w:rPr>
        <w:t>★</w:t>
      </w:r>
      <w:r>
        <w:rPr>
          <w:b/>
          <w:bCs/>
          <w:color w:val="000000"/>
          <w:szCs w:val="21"/>
        </w:rPr>
        <w:t>启用前</w:t>
      </w:r>
    </w:p>
    <w:p>
      <w:pPr>
        <w:adjustRightInd w:val="0"/>
        <w:spacing w:line="360" w:lineRule="auto"/>
        <w:jc w:val="center"/>
        <w:rPr>
          <w:b/>
          <w:bCs/>
          <w:color w:val="000000"/>
          <w:sz w:val="28"/>
          <w:szCs w:val="21"/>
        </w:rPr>
      </w:pPr>
      <w:r>
        <w:rPr>
          <w:b/>
          <w:bCs/>
          <w:color w:val="000000"/>
          <w:sz w:val="28"/>
          <w:szCs w:val="21"/>
        </w:rPr>
        <w:t>2018年普通高等学校招生全国统一考试</w:t>
      </w:r>
    </w:p>
    <w:p>
      <w:pPr>
        <w:adjustRightInd w:val="0"/>
        <w:spacing w:line="360" w:lineRule="auto"/>
        <w:jc w:val="center"/>
        <w:rPr>
          <w:b/>
          <w:bCs/>
          <w:color w:val="000000"/>
          <w:sz w:val="28"/>
          <w:szCs w:val="21"/>
        </w:rPr>
      </w:pPr>
      <w:r>
        <w:rPr>
          <w:b/>
          <w:bCs/>
          <w:color w:val="000000"/>
          <w:sz w:val="28"/>
          <w:szCs w:val="21"/>
        </w:rPr>
        <w:t>文科综合能力测试</w:t>
      </w:r>
      <w:r>
        <w:rPr>
          <w:rFonts w:hint="eastAsia"/>
          <w:b/>
          <w:bCs/>
          <w:color w:val="000000"/>
          <w:sz w:val="28"/>
          <w:szCs w:val="21"/>
        </w:rPr>
        <w:t>（政治）</w:t>
      </w:r>
    </w:p>
    <w:p>
      <w:pPr>
        <w:adjustRightInd w:val="0"/>
        <w:spacing w:line="360" w:lineRule="auto"/>
        <w:jc w:val="left"/>
        <w:rPr>
          <w:b/>
          <w:szCs w:val="21"/>
        </w:rPr>
      </w:pPr>
      <w:r>
        <w:rPr>
          <w:b/>
          <w:szCs w:val="21"/>
        </w:rPr>
        <w:t>注意事项：</w:t>
      </w:r>
    </w:p>
    <w:p>
      <w:pPr>
        <w:adjustRightInd w:val="0"/>
        <w:spacing w:line="360" w:lineRule="auto"/>
        <w:jc w:val="left"/>
        <w:rPr>
          <w:szCs w:val="21"/>
        </w:rPr>
      </w:pPr>
      <w:r>
        <w:rPr>
          <w:szCs w:val="21"/>
        </w:rPr>
        <w:tab/>
      </w:r>
      <w:r>
        <w:rPr>
          <w:szCs w:val="21"/>
        </w:rPr>
        <w:t>1．答题前，考生务必用0</w:t>
      </w:r>
      <w:r>
        <w:rPr>
          <w:rFonts w:hint="eastAsia"/>
          <w:szCs w:val="21"/>
        </w:rPr>
        <w:t>.</w:t>
      </w:r>
      <w:r>
        <w:rPr>
          <w:szCs w:val="21"/>
        </w:rPr>
        <w:t>5毫米黑色签字笔将自己的姓名、座号、考生号、县区和科类写在答题卡和试卷规定的位置上。</w:t>
      </w:r>
    </w:p>
    <w:p>
      <w:pPr>
        <w:adjustRightInd w:val="0"/>
        <w:spacing w:line="360" w:lineRule="auto"/>
        <w:jc w:val="left"/>
        <w:rPr>
          <w:szCs w:val="21"/>
        </w:rPr>
      </w:pPr>
      <w:r>
        <w:rPr>
          <w:szCs w:val="21"/>
        </w:rPr>
        <w:tab/>
      </w:r>
      <w:r>
        <w:rPr>
          <w:szCs w:val="21"/>
        </w:rPr>
        <w:t>2．第</w:t>
      </w:r>
      <w:r>
        <w:rPr>
          <w:rFonts w:hint="eastAsia" w:ascii="宋体" w:hAnsi="宋体" w:cs="宋体"/>
          <w:kern w:val="0"/>
          <w:szCs w:val="21"/>
        </w:rPr>
        <w:t>Ⅰ</w:t>
      </w:r>
      <w:r>
        <w:rPr>
          <w:kern w:val="0"/>
          <w:szCs w:val="21"/>
        </w:rPr>
        <w:t>卷每小题选出答案后，用2B铅笔把答题卡上对应题目的答案标号涂黑；如需改动，用橡皮擦干净后，再选途其他答案标号。写在试卷上无效。</w:t>
      </w:r>
    </w:p>
    <w:p>
      <w:pPr>
        <w:adjustRightInd w:val="0"/>
        <w:spacing w:line="360" w:lineRule="auto"/>
        <w:jc w:val="left"/>
        <w:rPr>
          <w:szCs w:val="21"/>
        </w:rPr>
      </w:pPr>
      <w:r>
        <w:rPr>
          <w:szCs w:val="21"/>
        </w:rPr>
        <w:tab/>
      </w:r>
      <w:r>
        <w:rPr>
          <w:szCs w:val="21"/>
        </w:rPr>
        <w:t>3．第</w:t>
      </w:r>
      <w:r>
        <w:rPr>
          <w:rFonts w:hint="eastAsia" w:ascii="宋体" w:hAnsi="宋体" w:cs="宋体"/>
          <w:kern w:val="0"/>
          <w:szCs w:val="21"/>
        </w:rPr>
        <w:t>Ⅱ</w:t>
      </w:r>
      <w:r>
        <w:rPr>
          <w:kern w:val="0"/>
          <w:szCs w:val="21"/>
        </w:rPr>
        <w:t>卷必须用0</w:t>
      </w:r>
      <w:r>
        <w:rPr>
          <w:rFonts w:hint="eastAsia"/>
          <w:kern w:val="0"/>
          <w:szCs w:val="21"/>
        </w:rPr>
        <w:t>.</w:t>
      </w:r>
      <w:r>
        <w:rPr>
          <w:kern w:val="0"/>
          <w:szCs w:val="21"/>
        </w:rPr>
        <w:t>5毫米黑色签字笔作答，答案必须写在答题卡各题目指定区域内相应的位置；如需改动，先划掉原来的答案，然后再写上新的答案；不能使用涂改液、胶带纸、修正带。不按以上要求作答的答案无效。</w:t>
      </w:r>
    </w:p>
    <w:p>
      <w:pPr>
        <w:adjustRightInd w:val="0"/>
        <w:spacing w:line="360" w:lineRule="auto"/>
        <w:ind w:left="420" w:hanging="420" w:hangingChars="200"/>
        <w:rPr>
          <w:rFonts w:eastAsia="黑体"/>
          <w:szCs w:val="21"/>
        </w:rPr>
      </w:pPr>
      <w:r>
        <w:rPr>
          <w:rFonts w:eastAsia="黑体"/>
          <w:szCs w:val="21"/>
        </w:rPr>
        <w:t>一、选择题：本题共12小题，每小题4分，共48分。在每小题给出的四个选项中，只有一项是符合题目要求的。</w:t>
      </w:r>
    </w:p>
    <w:p>
      <w:pPr>
        <w:spacing w:line="360" w:lineRule="auto"/>
        <w:ind w:left="420" w:hanging="420" w:hangingChars="200"/>
        <w:rPr>
          <w:szCs w:val="21"/>
        </w:rPr>
      </w:pPr>
      <w:r>
        <w:rPr>
          <w:szCs w:val="21"/>
        </w:rPr>
        <w:t>1．随着智能手机的功能越来越强大</w:t>
      </w:r>
      <w:r>
        <w:rPr>
          <w:rFonts w:hint="eastAsia"/>
          <w:szCs w:val="21"/>
        </w:rPr>
        <w:t>，MP3（音乐播放器）、电子词典、掌上游戏机等电子产品正慢慢淡出人们的视野。这说明</w:t>
      </w:r>
    </w:p>
    <w:p>
      <w:pPr>
        <w:spacing w:line="360" w:lineRule="auto"/>
        <w:ind w:firstLine="420" w:firstLineChars="200"/>
        <w:rPr>
          <w:rFonts w:ascii="宋体" w:hAnsi="宋体" w:cs="宋体"/>
          <w:szCs w:val="21"/>
        </w:rPr>
      </w:pPr>
      <w:r>
        <w:rPr>
          <w:rFonts w:hint="eastAsia" w:ascii="宋体" w:hAnsi="宋体" w:cs="宋体"/>
          <w:szCs w:val="21"/>
        </w:rPr>
        <w:t>①市场竞争导致商品优胜劣汰</w:t>
      </w:r>
    </w:p>
    <w:p>
      <w:pPr>
        <w:spacing w:line="360" w:lineRule="auto"/>
        <w:ind w:firstLine="420" w:firstLineChars="200"/>
        <w:rPr>
          <w:szCs w:val="21"/>
        </w:rPr>
      </w:pP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t>商品使用价值会影响人的消费选择</w:t>
      </w:r>
      <w:r>
        <w:rPr>
          <w:rFonts w:hint="eastAsia"/>
          <w:szCs w:val="21"/>
        </w:rPr>
        <w:t xml:space="preserve">   </w:t>
      </w:r>
    </w:p>
    <w:p>
      <w:pPr>
        <w:spacing w:line="360" w:lineRule="auto"/>
        <w:ind w:firstLine="420" w:firstLine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功能不同的商品会相互替代</w:t>
      </w:r>
    </w:p>
    <w:p>
      <w:pPr>
        <w:spacing w:line="360" w:lineRule="auto"/>
        <w:ind w:firstLine="420" w:firstLineChars="200"/>
        <w:rPr>
          <w:szCs w:val="21"/>
        </w:rPr>
      </w:pP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商品使用价值因替代品出现而减小</w:t>
      </w:r>
    </w:p>
    <w:p>
      <w:pPr>
        <w:spacing w:line="360" w:lineRule="auto"/>
        <w:ind w:firstLine="420" w:firstLineChars="200"/>
        <w:rPr>
          <w:szCs w:val="21"/>
        </w:rPr>
      </w:pPr>
      <w:r>
        <w:rPr>
          <w:szCs w:val="21"/>
        </w:rPr>
        <w:t>A．</w:t>
      </w:r>
      <w:r>
        <w:rPr>
          <w:rFonts w:hint="eastAsia" w:ascii="宋体" w:hAnsi="宋体" w:cs="宋体"/>
          <w:szCs w:val="21"/>
        </w:rPr>
        <w:t>①</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ascii="宋体" w:hAnsi="宋体" w:cs="宋体"/>
          <w:szCs w:val="21"/>
        </w:rPr>
        <w:tab/>
      </w:r>
      <w:r>
        <w:rPr>
          <w:szCs w:val="21"/>
        </w:rPr>
        <w:t>B．</w:t>
      </w:r>
      <w:r>
        <w:rPr>
          <w:rFonts w:hint="eastAsia" w:ascii="宋体" w:hAnsi="宋体" w:cs="宋体"/>
          <w:szCs w:val="21"/>
        </w:rPr>
        <w:t>①</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rFonts w:hint="eastAsia" w:ascii="宋体" w:hAnsi="宋体" w:cs="宋体"/>
          <w:szCs w:val="21"/>
        </w:rPr>
        <w:tab/>
      </w:r>
      <w:r>
        <w:rPr>
          <w:szCs w:val="21"/>
        </w:rPr>
        <w:t>C．</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ascii="宋体" w:hAnsi="宋体" w:cs="宋体"/>
          <w:szCs w:val="21"/>
        </w:rPr>
        <w:tab/>
      </w:r>
      <w:r>
        <w:rPr>
          <w:szCs w:val="21"/>
        </w:rPr>
        <w:t>D．</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p>
    <w:p>
      <w:pPr>
        <w:spacing w:line="360" w:lineRule="auto"/>
        <w:ind w:left="420" w:hanging="420" w:hangingChars="200"/>
        <w:rPr>
          <w:szCs w:val="21"/>
        </w:rPr>
      </w:pPr>
      <w:r>
        <w:rPr>
          <w:szCs w:val="21"/>
        </w:rPr>
        <w:t>2．我国</w:t>
      </w:r>
      <w:r>
        <w:rPr>
          <w:rFonts w:hint="eastAsia"/>
          <w:szCs w:val="21"/>
        </w:rPr>
        <w:t>2013</w:t>
      </w:r>
      <w:r>
        <w:rPr>
          <w:rFonts w:hint="eastAsia" w:ascii="宋体" w:hAnsi="宋体"/>
          <w:szCs w:val="21"/>
        </w:rPr>
        <w:t>～</w:t>
      </w:r>
      <w:r>
        <w:rPr>
          <w:rFonts w:hint="eastAsia"/>
          <w:szCs w:val="21"/>
        </w:rPr>
        <w:t>2017年全国日均新登记企业数如图5所示，据此可以推断出</w:t>
      </w:r>
    </w:p>
    <w:p>
      <w:pPr>
        <w:spacing w:line="360" w:lineRule="auto"/>
        <w:ind w:firstLine="420" w:firstLineChars="200"/>
        <w:jc w:val="center"/>
        <w:rPr>
          <w:szCs w:val="21"/>
        </w:rPr>
      </w:pPr>
      <w:r>
        <w:rPr>
          <w:szCs w:val="21"/>
          <w:lang/>
        </w:rPr>
        <w:drawing>
          <wp:inline distT="0" distB="0" distL="114300" distR="114300">
            <wp:extent cx="2675890" cy="1495425"/>
            <wp:effectExtent l="0" t="0" r="1270" b="5080"/>
            <wp:docPr id="2" name="图片 19"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9" descr="学科网 版权所有"/>
                    <pic:cNvPicPr>
                      <a:picLocks noChangeAspect="1"/>
                    </pic:cNvPicPr>
                  </pic:nvPicPr>
                  <pic:blipFill>
                    <a:blip r:embed="rId6">
                      <a:lum contrast="60000"/>
                    </a:blip>
                    <a:stretch>
                      <a:fillRect/>
                    </a:stretch>
                  </pic:blipFill>
                  <pic:spPr>
                    <a:xfrm>
                      <a:off x="0" y="0"/>
                      <a:ext cx="2675890" cy="1495425"/>
                    </a:xfrm>
                    <a:prstGeom prst="rect">
                      <a:avLst/>
                    </a:prstGeom>
                    <a:noFill/>
                    <a:ln>
                      <a:noFill/>
                    </a:ln>
                  </pic:spPr>
                </pic:pic>
              </a:graphicData>
            </a:graphic>
          </wp:inline>
        </w:drawing>
      </w:r>
    </w:p>
    <w:p>
      <w:pPr>
        <w:spacing w:line="360" w:lineRule="auto"/>
        <w:ind w:firstLine="420" w:firstLineChars="200"/>
        <w:rPr>
          <w:rFonts w:ascii="宋体" w:hAnsi="宋体" w:cs="宋体"/>
          <w:szCs w:val="21"/>
        </w:rPr>
      </w:pPr>
      <w:r>
        <w:rPr>
          <w:szCs w:val="21"/>
        </w:rPr>
        <w:t>A．</w:t>
      </w:r>
      <w:r>
        <w:rPr>
          <w:rFonts w:hint="eastAsia" w:ascii="宋体" w:hAnsi="宋体" w:cs="宋体"/>
          <w:szCs w:val="21"/>
        </w:rPr>
        <w:t>民间资本投资逐年增长</w:t>
      </w:r>
    </w:p>
    <w:p>
      <w:pPr>
        <w:spacing w:line="360" w:lineRule="auto"/>
        <w:ind w:firstLine="420" w:firstLineChars="200"/>
        <w:rPr>
          <w:rFonts w:ascii="宋体" w:hAnsi="宋体" w:cs="宋体"/>
          <w:szCs w:val="21"/>
        </w:rPr>
      </w:pPr>
      <w:r>
        <w:rPr>
          <w:szCs w:val="21"/>
        </w:rPr>
        <w:t>B．</w:t>
      </w:r>
      <w:r>
        <w:rPr>
          <w:rFonts w:hint="eastAsia" w:ascii="宋体" w:hAnsi="宋体" w:cs="宋体"/>
          <w:szCs w:val="21"/>
        </w:rPr>
        <w:t>企业投资回报率逐年提高</w:t>
      </w:r>
    </w:p>
    <w:p>
      <w:pPr>
        <w:spacing w:line="360" w:lineRule="auto"/>
        <w:ind w:firstLine="420" w:firstLineChars="200"/>
        <w:rPr>
          <w:rFonts w:ascii="宋体" w:hAnsi="宋体" w:cs="宋体"/>
          <w:szCs w:val="21"/>
        </w:rPr>
      </w:pPr>
      <w:r>
        <w:rPr>
          <w:szCs w:val="21"/>
        </w:rPr>
        <w:t>C．企业的营商环境不断优化</w:t>
      </w:r>
    </w:p>
    <w:p>
      <w:pPr>
        <w:spacing w:line="360" w:lineRule="auto"/>
        <w:ind w:firstLine="420" w:firstLineChars="200"/>
        <w:rPr>
          <w:szCs w:val="21"/>
        </w:rPr>
      </w:pPr>
      <w:r>
        <w:rPr>
          <w:szCs w:val="21"/>
        </w:rPr>
        <w:t>D．新增就业人口与新增就业岗位缺口逐年加大</w:t>
      </w:r>
    </w:p>
    <w:p>
      <w:pPr>
        <w:spacing w:line="360" w:lineRule="auto"/>
        <w:ind w:left="420" w:hanging="420" w:hangingChars="200"/>
        <w:rPr>
          <w:szCs w:val="21"/>
        </w:rPr>
      </w:pPr>
      <w:r>
        <w:rPr>
          <w:szCs w:val="21"/>
        </w:rPr>
        <w:t>3．</w:t>
      </w:r>
      <w:r>
        <w:rPr>
          <w:rFonts w:hint="eastAsia"/>
          <w:szCs w:val="21"/>
        </w:rPr>
        <w:t>中央《关于完善农村土地所有权承包权经营权分置办法的意见》提出，实行农村土地所有权、承包权、经营权分置并行。着力推进农业现代化。“三权分置”改革对推进农业现代化的影响路径是</w:t>
      </w:r>
    </w:p>
    <w:p>
      <w:pPr>
        <w:spacing w:line="360" w:lineRule="auto"/>
        <w:ind w:left="420" w:leftChars="200"/>
        <w:rPr>
          <w:szCs w:val="21"/>
        </w:rPr>
      </w:pPr>
      <w:r>
        <w:rPr>
          <w:rFonts w:hint="eastAsia"/>
          <w:szCs w:val="21"/>
        </w:rPr>
        <w:t>①实现土地的适度规模经营</w:t>
      </w:r>
    </w:p>
    <w:p>
      <w:pPr>
        <w:spacing w:line="360" w:lineRule="auto"/>
        <w:ind w:left="420" w:leftChars="200"/>
        <w:rPr>
          <w:szCs w:val="21"/>
        </w:rPr>
      </w:pPr>
      <w:r>
        <w:rPr>
          <w:rFonts w:hint="eastAsia"/>
          <w:szCs w:val="21"/>
        </w:rPr>
        <w:t>②促进土地经营权合理流转</w:t>
      </w:r>
    </w:p>
    <w:p>
      <w:pPr>
        <w:spacing w:line="360" w:lineRule="auto"/>
        <w:ind w:left="420" w:leftChars="200"/>
        <w:rPr>
          <w:szCs w:val="21"/>
        </w:rPr>
      </w:pP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t>提高农业生产率</w:t>
      </w:r>
    </w:p>
    <w:p>
      <w:pPr>
        <w:spacing w:line="360" w:lineRule="auto"/>
        <w:ind w:left="420" w:leftChars="200"/>
        <w:rPr>
          <w:szCs w:val="21"/>
        </w:rPr>
      </w:pP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szCs w:val="21"/>
        </w:rPr>
        <w:t>明晰土地产权关系</w:t>
      </w:r>
    </w:p>
    <w:p>
      <w:pPr>
        <w:spacing w:line="360" w:lineRule="auto"/>
        <w:ind w:firstLine="420" w:firstLineChars="200"/>
        <w:rPr>
          <w:szCs w:val="21"/>
        </w:rPr>
      </w:pPr>
      <w:r>
        <w:rPr>
          <w:szCs w:val="21"/>
        </w:rPr>
        <w:t>A．</w:t>
      </w:r>
      <w:r>
        <w:rPr>
          <w:rFonts w:hint="eastAsia" w:ascii="宋体" w:hAnsi="宋体" w:cs="宋体"/>
          <w:szCs w:val="21"/>
        </w:rPr>
        <w:t>①</w:t>
      </w:r>
      <w:r>
        <w:rPr>
          <w:rFonts w:hint="eastAsia"/>
          <w:szCs w:val="21"/>
        </w:rPr>
        <w:t>→</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szCs w:val="21"/>
        </w:rPr>
        <w:t>→</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szCs w:val="21"/>
        </w:rPr>
        <w:t>→</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rFonts w:hint="eastAsia"/>
          <w:szCs w:val="21"/>
        </w:rPr>
        <w:tab/>
      </w:r>
      <w:r>
        <w:rPr>
          <w:rFonts w:hint="eastAsia"/>
          <w:szCs w:val="21"/>
        </w:rPr>
        <w:tab/>
      </w:r>
      <w:r>
        <w:rPr>
          <w:szCs w:val="21"/>
        </w:rPr>
        <w:t>B．</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rFonts w:hint="eastAsia"/>
          <w:szCs w:val="21"/>
        </w:rPr>
        <w:t>→</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szCs w:val="21"/>
        </w:rPr>
        <w:t>→</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szCs w:val="21"/>
        </w:rPr>
        <w:t>→</w:t>
      </w:r>
      <w:r>
        <w:rPr>
          <w:rFonts w:hint="eastAsia" w:ascii="宋体" w:hAnsi="宋体" w:cs="宋体"/>
          <w:szCs w:val="21"/>
        </w:rPr>
        <w:t>①</w:t>
      </w:r>
    </w:p>
    <w:p>
      <w:pPr>
        <w:spacing w:line="360" w:lineRule="auto"/>
        <w:ind w:firstLine="420" w:firstLineChars="200"/>
        <w:rPr>
          <w:szCs w:val="21"/>
        </w:rPr>
      </w:pPr>
      <w:r>
        <w:rPr>
          <w:szCs w:val="21"/>
        </w:rPr>
        <w:t>C．</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szCs w:val="21"/>
        </w:rPr>
        <w:t>→</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szCs w:val="21"/>
        </w:rPr>
        <w:t>→</w:t>
      </w:r>
      <w:r>
        <w:rPr>
          <w:rFonts w:hint="eastAsia" w:ascii="宋体" w:hAnsi="宋体" w:cs="宋体"/>
          <w:szCs w:val="21"/>
        </w:rPr>
        <w:t>①</w:t>
      </w:r>
      <w:r>
        <w:rPr>
          <w:rFonts w:hint="eastAsia"/>
          <w:szCs w:val="21"/>
        </w:rPr>
        <w:t>→</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rFonts w:hint="eastAsia"/>
          <w:szCs w:val="21"/>
        </w:rPr>
        <w:tab/>
      </w:r>
      <w:r>
        <w:rPr>
          <w:rFonts w:hint="eastAsia"/>
          <w:szCs w:val="21"/>
        </w:rPr>
        <w:tab/>
      </w:r>
      <w:r>
        <w:rPr>
          <w:szCs w:val="21"/>
        </w:rPr>
        <w:t>D．</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szCs w:val="21"/>
        </w:rPr>
        <w:t>→</w:t>
      </w:r>
      <w:r>
        <w:rPr>
          <w:rFonts w:hint="eastAsia" w:ascii="宋体" w:hAnsi="宋体" w:cs="宋体"/>
          <w:szCs w:val="21"/>
        </w:rPr>
        <w:t>①</w:t>
      </w:r>
      <w:r>
        <w:rPr>
          <w:rFonts w:hint="eastAsia"/>
          <w:szCs w:val="21"/>
        </w:rPr>
        <w:t>→</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szCs w:val="21"/>
        </w:rPr>
        <w:t>→</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p>
    <w:p>
      <w:pPr>
        <w:spacing w:line="360" w:lineRule="auto"/>
        <w:ind w:left="420" w:hanging="420" w:hangingChars="200"/>
        <w:rPr>
          <w:szCs w:val="21"/>
        </w:rPr>
      </w:pPr>
      <w:r>
        <w:rPr>
          <w:szCs w:val="21"/>
        </w:rPr>
        <w:t>4．某国</w:t>
      </w:r>
      <w:r>
        <w:rPr>
          <w:rFonts w:hint="eastAsia"/>
          <w:szCs w:val="21"/>
        </w:rPr>
        <w:t>2013</w:t>
      </w:r>
      <w:r>
        <w:rPr>
          <w:rFonts w:hint="eastAsia" w:ascii="宋体" w:hAnsi="宋体"/>
          <w:szCs w:val="21"/>
        </w:rPr>
        <w:t>～</w:t>
      </w:r>
      <w:r>
        <w:rPr>
          <w:rFonts w:hint="eastAsia"/>
          <w:szCs w:val="21"/>
        </w:rPr>
        <w:t>2017年对外贸易差额变化如图6所示。</w:t>
      </w:r>
    </w:p>
    <w:p>
      <w:pPr>
        <w:spacing w:line="360" w:lineRule="auto"/>
        <w:ind w:left="420" w:hanging="420" w:hangingChars="200"/>
        <w:jc w:val="center"/>
        <w:rPr>
          <w:szCs w:val="21"/>
        </w:rPr>
      </w:pPr>
      <w:r>
        <w:rPr>
          <w:szCs w:val="21"/>
          <w:lang/>
        </w:rPr>
        <w:drawing>
          <wp:inline distT="0" distB="0" distL="114300" distR="114300">
            <wp:extent cx="3933190" cy="1524000"/>
            <wp:effectExtent l="0" t="0" r="6985" b="8890"/>
            <wp:docPr id="3" name="图片 20"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学科网 版权所有"/>
                    <pic:cNvPicPr>
                      <a:picLocks noChangeAspect="1"/>
                    </pic:cNvPicPr>
                  </pic:nvPicPr>
                  <pic:blipFill>
                    <a:blip r:embed="rId7">
                      <a:lum bright="39999" contrast="40000"/>
                    </a:blip>
                    <a:stretch>
                      <a:fillRect/>
                    </a:stretch>
                  </pic:blipFill>
                  <pic:spPr>
                    <a:xfrm>
                      <a:off x="0" y="0"/>
                      <a:ext cx="3933190" cy="1524000"/>
                    </a:xfrm>
                    <a:prstGeom prst="rect">
                      <a:avLst/>
                    </a:prstGeom>
                    <a:noFill/>
                    <a:ln>
                      <a:noFill/>
                    </a:ln>
                  </pic:spPr>
                </pic:pic>
              </a:graphicData>
            </a:graphic>
          </wp:inline>
        </w:drawing>
      </w:r>
    </w:p>
    <w:p>
      <w:pPr>
        <w:spacing w:line="360" w:lineRule="auto"/>
        <w:ind w:firstLine="420" w:firstLineChars="200"/>
        <w:rPr>
          <w:szCs w:val="21"/>
        </w:rPr>
      </w:pPr>
      <w:r>
        <w:rPr>
          <w:rFonts w:hint="eastAsia"/>
          <w:szCs w:val="21"/>
        </w:rPr>
        <w:t>下列措施中，有助于该国平衡总体贸易收支的是</w:t>
      </w:r>
    </w:p>
    <w:p>
      <w:pPr>
        <w:spacing w:line="360" w:lineRule="auto"/>
        <w:ind w:firstLine="420" w:firstLineChars="200"/>
        <w:rPr>
          <w:szCs w:val="21"/>
        </w:rPr>
      </w:pPr>
      <w:r>
        <w:rPr>
          <w:szCs w:val="21"/>
        </w:rPr>
        <w:fldChar w:fldCharType="begin"/>
      </w:r>
      <w:r>
        <w:rPr>
          <w:szCs w:val="21"/>
        </w:rPr>
        <w:instrText xml:space="preserve"> </w:instrText>
      </w:r>
      <w:r>
        <w:rPr>
          <w:rFonts w:hint="eastAsia"/>
          <w:szCs w:val="21"/>
        </w:rPr>
        <w:instrText xml:space="preserve">= 1 \* GB3</w:instrText>
      </w:r>
      <w:r>
        <w:rPr>
          <w:szCs w:val="21"/>
        </w:rPr>
        <w:instrText xml:space="preserve"> </w:instrText>
      </w:r>
      <w:r>
        <w:rPr>
          <w:szCs w:val="21"/>
        </w:rPr>
        <w:fldChar w:fldCharType="separate"/>
      </w:r>
      <w:r>
        <w:rPr>
          <w:rFonts w:hint="eastAsia"/>
          <w:szCs w:val="21"/>
          <w:lang/>
        </w:rPr>
        <w:t>①</w:t>
      </w:r>
      <w:r>
        <w:rPr>
          <w:szCs w:val="21"/>
        </w:rPr>
        <w:fldChar w:fldCharType="end"/>
      </w:r>
      <w:r>
        <w:rPr>
          <w:rFonts w:hint="eastAsia"/>
          <w:szCs w:val="21"/>
        </w:rPr>
        <w:t>降低进口关税，扩大成套设备进口</w:t>
      </w:r>
    </w:p>
    <w:p>
      <w:pPr>
        <w:spacing w:line="360" w:lineRule="auto"/>
        <w:ind w:firstLine="420" w:firstLineChars="200"/>
        <w:rPr>
          <w:szCs w:val="21"/>
        </w:rPr>
      </w:pPr>
      <w:r>
        <w:rPr>
          <w:rFonts w:hint="eastAsia"/>
          <w:szCs w:val="21"/>
        </w:rPr>
        <w:t>②制定配套政策，引进国外高新技术</w:t>
      </w:r>
    </w:p>
    <w:p>
      <w:pPr>
        <w:spacing w:line="360" w:lineRule="auto"/>
        <w:ind w:firstLine="420" w:firstLineChars="200"/>
        <w:rPr>
          <w:szCs w:val="21"/>
        </w:rPr>
      </w:pPr>
      <w:r>
        <w:rPr>
          <w:szCs w:val="21"/>
        </w:rPr>
        <w:fldChar w:fldCharType="begin"/>
      </w:r>
      <w:r>
        <w:rPr>
          <w:szCs w:val="21"/>
        </w:rPr>
        <w:instrText xml:space="preserve"> </w:instrText>
      </w:r>
      <w:r>
        <w:rPr>
          <w:rFonts w:hint="eastAsia"/>
          <w:szCs w:val="21"/>
        </w:rPr>
        <w:instrText xml:space="preserve">= 3 \* GB3</w:instrText>
      </w:r>
      <w:r>
        <w:rPr>
          <w:szCs w:val="21"/>
        </w:rPr>
        <w:instrText xml:space="preserve"> </w:instrText>
      </w:r>
      <w:r>
        <w:rPr>
          <w:szCs w:val="21"/>
        </w:rPr>
        <w:fldChar w:fldCharType="separate"/>
      </w:r>
      <w:r>
        <w:rPr>
          <w:rFonts w:hint="eastAsia"/>
          <w:szCs w:val="21"/>
          <w:lang/>
        </w:rPr>
        <w:t>③</w:t>
      </w:r>
      <w:r>
        <w:rPr>
          <w:szCs w:val="21"/>
        </w:rPr>
        <w:fldChar w:fldCharType="end"/>
      </w:r>
      <w:r>
        <w:rPr>
          <w:rFonts w:hint="eastAsia"/>
          <w:szCs w:val="21"/>
        </w:rPr>
        <w:t>完善产业体系，减少关键零部件进口</w:t>
      </w:r>
    </w:p>
    <w:p>
      <w:pPr>
        <w:spacing w:line="360" w:lineRule="auto"/>
        <w:ind w:firstLine="420" w:firstLineChars="200"/>
        <w:rPr>
          <w:szCs w:val="21"/>
        </w:rPr>
      </w:pPr>
      <w:r>
        <w:rPr>
          <w:rFonts w:hint="eastAsia"/>
          <w:szCs w:val="21"/>
        </w:rPr>
        <w:t>④优化旅游环境，大力吸引海外游客</w:t>
      </w:r>
    </w:p>
    <w:p>
      <w:pPr>
        <w:spacing w:line="360" w:lineRule="auto"/>
        <w:ind w:firstLine="420" w:firstLineChars="200"/>
        <w:rPr>
          <w:szCs w:val="21"/>
        </w:rPr>
      </w:pPr>
      <w:r>
        <w:rPr>
          <w:szCs w:val="21"/>
        </w:rPr>
        <w:t>A．</w:t>
      </w:r>
      <w:r>
        <w:rPr>
          <w:rFonts w:hint="eastAsia" w:ascii="宋体" w:hAnsi="宋体" w:cs="宋体"/>
          <w:szCs w:val="21"/>
        </w:rPr>
        <w:t>①</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ascii="宋体" w:hAnsi="宋体" w:cs="宋体"/>
          <w:szCs w:val="21"/>
        </w:rPr>
        <w:tab/>
      </w:r>
      <w:r>
        <w:rPr>
          <w:szCs w:val="21"/>
        </w:rPr>
        <w:t>B．</w:t>
      </w:r>
      <w:r>
        <w:rPr>
          <w:rFonts w:hint="eastAsia" w:ascii="宋体" w:hAnsi="宋体" w:cs="宋体"/>
          <w:szCs w:val="21"/>
        </w:rPr>
        <w:t>①</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rFonts w:hint="eastAsia" w:ascii="宋体" w:hAnsi="宋体" w:cs="宋体"/>
          <w:szCs w:val="21"/>
        </w:rPr>
        <w:tab/>
      </w:r>
      <w:r>
        <w:rPr>
          <w:szCs w:val="21"/>
        </w:rPr>
        <w:t>C．</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szCs w:val="21"/>
        </w:rPr>
        <w:tab/>
      </w:r>
      <w:r>
        <w:rPr>
          <w:szCs w:val="21"/>
        </w:rPr>
        <w:t>D．</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p>
    <w:p>
      <w:pPr>
        <w:spacing w:line="360" w:lineRule="auto"/>
        <w:ind w:left="420" w:hanging="420" w:hangingChars="200"/>
        <w:rPr>
          <w:szCs w:val="21"/>
        </w:rPr>
      </w:pPr>
      <w:r>
        <w:rPr>
          <w:szCs w:val="21"/>
        </w:rPr>
        <w:t>5．</w:t>
      </w:r>
      <w:r>
        <w:rPr>
          <w:rFonts w:hint="eastAsia"/>
          <w:szCs w:val="21"/>
        </w:rPr>
        <w:t>国歌与国旗、国徽一样，是国家象征。2017年10月1日正式施行的《中华人民共和国国歌法》，明确国歌使用的禁止行为，对违反规定情节恶劣的予以处罚。国歌法的颁布实施，旨在</w:t>
      </w:r>
    </w:p>
    <w:p>
      <w:pPr>
        <w:spacing w:line="360" w:lineRule="auto"/>
        <w:ind w:left="420" w:leftChars="200"/>
        <w:rPr>
          <w:szCs w:val="21"/>
        </w:rPr>
      </w:pPr>
      <w:r>
        <w:rPr>
          <w:rFonts w:hint="eastAsia"/>
          <w:szCs w:val="21"/>
        </w:rPr>
        <w:t>①增强公民的国家观念</w:t>
      </w:r>
    </w:p>
    <w:p>
      <w:pPr>
        <w:spacing w:line="360" w:lineRule="auto"/>
        <w:ind w:left="420" w:leftChars="200"/>
        <w:rPr>
          <w:szCs w:val="21"/>
        </w:rPr>
      </w:pPr>
      <w:r>
        <w:rPr>
          <w:rFonts w:hint="eastAsia"/>
          <w:szCs w:val="21"/>
        </w:rPr>
        <w:t>②提高国歌的政治地位</w:t>
      </w:r>
    </w:p>
    <w:p>
      <w:pPr>
        <w:spacing w:line="360" w:lineRule="auto"/>
        <w:ind w:left="420" w:leftChars="200"/>
        <w:rPr>
          <w:szCs w:val="21"/>
        </w:rPr>
      </w:pPr>
      <w:r>
        <w:rPr>
          <w:rFonts w:hint="eastAsia"/>
          <w:szCs w:val="21"/>
        </w:rPr>
        <w:t>③维护公民的文化活动权</w:t>
      </w:r>
    </w:p>
    <w:p>
      <w:pPr>
        <w:spacing w:line="360" w:lineRule="auto"/>
        <w:ind w:left="420" w:leftChars="200"/>
        <w:rPr>
          <w:szCs w:val="21"/>
        </w:rPr>
      </w:pPr>
      <w:r>
        <w:rPr>
          <w:rFonts w:hint="eastAsia"/>
          <w:szCs w:val="21"/>
        </w:rPr>
        <w:t>④规范国歌的奏唱、播放和使用</w:t>
      </w:r>
    </w:p>
    <w:p>
      <w:pPr>
        <w:spacing w:line="360" w:lineRule="auto"/>
        <w:ind w:firstLine="420" w:firstLineChars="200"/>
        <w:rPr>
          <w:szCs w:val="21"/>
        </w:rPr>
      </w:pPr>
      <w:r>
        <w:rPr>
          <w:szCs w:val="21"/>
        </w:rPr>
        <w:t>A．</w:t>
      </w:r>
      <w:r>
        <w:rPr>
          <w:rFonts w:hint="eastAsia" w:ascii="宋体" w:hAnsi="宋体" w:cs="宋体"/>
          <w:szCs w:val="21"/>
        </w:rPr>
        <w:t>①</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ascii="宋体" w:hAnsi="宋体" w:cs="宋体"/>
          <w:szCs w:val="21"/>
        </w:rPr>
        <w:tab/>
      </w:r>
      <w:r>
        <w:rPr>
          <w:szCs w:val="21"/>
        </w:rPr>
        <w:t>B．</w:t>
      </w:r>
      <w:r>
        <w:rPr>
          <w:rFonts w:hint="eastAsia" w:ascii="宋体" w:hAnsi="宋体" w:cs="宋体"/>
          <w:szCs w:val="21"/>
        </w:rPr>
        <w:t>①</w:t>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r>
        <w:rPr>
          <w:rFonts w:hint="eastAsia" w:ascii="宋体" w:hAnsi="宋体" w:cs="宋体"/>
          <w:szCs w:val="21"/>
        </w:rPr>
        <w:tab/>
      </w:r>
      <w:r>
        <w:rPr>
          <w:szCs w:val="21"/>
        </w:rPr>
        <w:t>C．</w:t>
      </w:r>
      <w:r>
        <w:rPr>
          <w:szCs w:val="21"/>
        </w:rPr>
        <w:fldChar w:fldCharType="begin"/>
      </w:r>
      <w:r>
        <w:rPr>
          <w:szCs w:val="21"/>
        </w:rPr>
        <w:instrText xml:space="preserve"> = 2 \* GB3 </w:instrText>
      </w:r>
      <w:r>
        <w:rPr>
          <w:szCs w:val="21"/>
        </w:rPr>
        <w:fldChar w:fldCharType="separate"/>
      </w:r>
      <w:r>
        <w:rPr>
          <w:rFonts w:hint="eastAsia" w:ascii="宋体" w:hAnsi="宋体" w:cs="宋体"/>
          <w:szCs w:val="21"/>
        </w:rPr>
        <w:t>②</w:t>
      </w:r>
      <w:r>
        <w:rPr>
          <w:szCs w:val="21"/>
        </w:rPr>
        <w:fldChar w:fldCharType="end"/>
      </w:r>
      <w:r>
        <w:rPr>
          <w:rFonts w:hint="eastAsia"/>
          <w:szCs w:val="21"/>
        </w:rPr>
        <w:t>③</w:t>
      </w:r>
      <w:r>
        <w:rPr>
          <w:rFonts w:hint="eastAsia" w:ascii="宋体" w:hAnsi="宋体" w:cs="宋体"/>
          <w:szCs w:val="21"/>
        </w:rPr>
        <w:tab/>
      </w:r>
      <w:r>
        <w:rPr>
          <w:szCs w:val="21"/>
        </w:rPr>
        <w:t>D．</w:t>
      </w:r>
      <w:r>
        <w:rPr>
          <w:szCs w:val="21"/>
        </w:rPr>
        <w:fldChar w:fldCharType="begin"/>
      </w:r>
      <w:r>
        <w:rPr>
          <w:szCs w:val="21"/>
        </w:rPr>
        <w:instrText xml:space="preserve"> = 3 \* GB3 </w:instrText>
      </w:r>
      <w:r>
        <w:rPr>
          <w:szCs w:val="21"/>
        </w:rPr>
        <w:fldChar w:fldCharType="separate"/>
      </w:r>
      <w:r>
        <w:rPr>
          <w:rFonts w:hint="eastAsia" w:ascii="宋体" w:hAnsi="宋体" w:cs="宋体"/>
          <w:szCs w:val="21"/>
        </w:rPr>
        <w:t>③</w:t>
      </w:r>
      <w:r>
        <w:rPr>
          <w:szCs w:val="21"/>
        </w:rPr>
        <w:fldChar w:fldCharType="end"/>
      </w:r>
      <w:r>
        <w:rPr>
          <w:szCs w:val="21"/>
        </w:rPr>
        <w:fldChar w:fldCharType="begin"/>
      </w:r>
      <w:r>
        <w:rPr>
          <w:szCs w:val="21"/>
        </w:rPr>
        <w:instrText xml:space="preserve"> = 4 \* GB3 </w:instrText>
      </w:r>
      <w:r>
        <w:rPr>
          <w:szCs w:val="21"/>
        </w:rPr>
        <w:fldChar w:fldCharType="separate"/>
      </w:r>
      <w:r>
        <w:rPr>
          <w:rFonts w:hint="eastAsia" w:ascii="宋体" w:hAnsi="宋体" w:cs="宋体"/>
          <w:szCs w:val="21"/>
        </w:rPr>
        <w:t>④</w:t>
      </w:r>
      <w:r>
        <w:rPr>
          <w:szCs w:val="21"/>
        </w:rPr>
        <w:fldChar w:fldCharType="end"/>
      </w:r>
    </w:p>
    <w:p>
      <w:pPr>
        <w:adjustRightInd w:val="0"/>
        <w:spacing w:line="360" w:lineRule="auto"/>
        <w:ind w:left="315" w:hanging="315" w:hangingChars="150"/>
        <w:rPr>
          <w:szCs w:val="21"/>
        </w:rPr>
      </w:pPr>
      <w:r>
        <w:rPr>
          <w:szCs w:val="21"/>
        </w:rPr>
        <w:t>6</w:t>
      </w:r>
      <w:r>
        <w:rPr>
          <w:rFonts w:hint="eastAsia"/>
          <w:szCs w:val="21"/>
        </w:rPr>
        <w:t>．</w:t>
      </w:r>
      <w:r>
        <w:rPr>
          <w:szCs w:val="21"/>
        </w:rPr>
        <w:t>2016</w:t>
      </w:r>
      <w:r>
        <w:rPr>
          <w:rFonts w:hint="eastAsia"/>
          <w:szCs w:val="21"/>
        </w:rPr>
        <w:t>年以来，受中共中央委托，各民主党派中央分别赴</w:t>
      </w:r>
      <w:r>
        <w:rPr>
          <w:szCs w:val="21"/>
        </w:rPr>
        <w:t>8</w:t>
      </w:r>
      <w:r>
        <w:rPr>
          <w:rFonts w:hint="eastAsia"/>
          <w:szCs w:val="21"/>
        </w:rPr>
        <w:t xml:space="preserve">个贫困人口多、贫困发生率高的中西部省区，深入了解脱贫攻坚工作实际，协助总结各地经验和做法，就存在的困难和问题提出了一系列的监督性意见建议。民主党派的上述做法 </w:t>
      </w:r>
    </w:p>
    <w:p>
      <w:pPr>
        <w:spacing w:line="360" w:lineRule="auto"/>
        <w:rPr>
          <w:szCs w:val="21"/>
        </w:rPr>
      </w:pPr>
      <w:r>
        <w:rPr>
          <w:rFonts w:hint="eastAsia"/>
          <w:szCs w:val="21"/>
        </w:rPr>
        <w:t xml:space="preserve">   ①创新了外部监督的形式，提升了人民政协的履职能力</w:t>
      </w:r>
    </w:p>
    <w:p>
      <w:pPr>
        <w:spacing w:line="360" w:lineRule="auto"/>
        <w:rPr>
          <w:szCs w:val="21"/>
        </w:rPr>
      </w:pPr>
      <w:r>
        <w:rPr>
          <w:rFonts w:hint="eastAsia"/>
          <w:szCs w:val="21"/>
        </w:rPr>
        <w:t xml:space="preserve">   ②发挥了民主党派自身优势，推进了中央决策部署的落实</w:t>
      </w:r>
    </w:p>
    <w:p>
      <w:pPr>
        <w:spacing w:line="360" w:lineRule="auto"/>
        <w:rPr>
          <w:szCs w:val="21"/>
        </w:rPr>
      </w:pPr>
      <w:r>
        <w:rPr>
          <w:rFonts w:hint="eastAsia"/>
          <w:szCs w:val="21"/>
        </w:rPr>
        <w:t xml:space="preserve">   ③贯彻了多党合作的基本方针，增强了民主监督的针对性</w:t>
      </w:r>
    </w:p>
    <w:p>
      <w:pPr>
        <w:spacing w:line="360" w:lineRule="auto"/>
        <w:rPr>
          <w:szCs w:val="21"/>
        </w:rPr>
      </w:pPr>
      <w:r>
        <w:rPr>
          <w:rFonts w:hint="eastAsia"/>
          <w:szCs w:val="21"/>
        </w:rPr>
        <w:t xml:space="preserve">   ④彰显了民主党派的协商功能，开创了多党合作的新路径</w:t>
      </w:r>
    </w:p>
    <w:p>
      <w:pPr>
        <w:spacing w:line="360" w:lineRule="auto"/>
        <w:rPr>
          <w:szCs w:val="21"/>
        </w:rPr>
      </w:pPr>
      <w:r>
        <w:rPr>
          <w:rFonts w:hint="eastAsia"/>
          <w:szCs w:val="21"/>
        </w:rPr>
        <w:t xml:space="preserve">   </w:t>
      </w:r>
      <w:r>
        <w:rPr>
          <w:szCs w:val="21"/>
        </w:rPr>
        <w:t>A．</w:t>
      </w:r>
      <w:r>
        <w:rPr>
          <w:rFonts w:hint="eastAsia" w:ascii="宋体" w:hAnsi="宋体" w:cs="宋体"/>
          <w:szCs w:val="21"/>
        </w:rPr>
        <w:t>①③</w:t>
      </w:r>
      <w:r>
        <w:rPr>
          <w:szCs w:val="21"/>
        </w:rPr>
        <w:tab/>
      </w:r>
      <w:r>
        <w:rPr>
          <w:szCs w:val="21"/>
        </w:rPr>
        <w:t>B．</w:t>
      </w:r>
      <w:r>
        <w:rPr>
          <w:rFonts w:hint="eastAsia" w:ascii="宋体" w:hAnsi="宋体" w:cs="宋体"/>
          <w:szCs w:val="21"/>
        </w:rPr>
        <w:t>①④</w:t>
      </w:r>
      <w:r>
        <w:rPr>
          <w:szCs w:val="21"/>
        </w:rPr>
        <w:tab/>
      </w:r>
      <w:r>
        <w:rPr>
          <w:szCs w:val="21"/>
        </w:rPr>
        <w:t>C．</w:t>
      </w:r>
      <w:r>
        <w:rPr>
          <w:rFonts w:hint="eastAsia" w:ascii="宋体" w:hAnsi="宋体" w:cs="宋体"/>
          <w:szCs w:val="21"/>
        </w:rPr>
        <w:t>②③</w:t>
      </w:r>
      <w:r>
        <w:rPr>
          <w:rFonts w:hint="eastAsia" w:ascii="宋体" w:hAnsi="宋体" w:cs="宋体"/>
          <w:szCs w:val="21"/>
        </w:rPr>
        <w:tab/>
      </w:r>
      <w:r>
        <w:rPr>
          <w:szCs w:val="21"/>
        </w:rPr>
        <w:t>D．</w:t>
      </w:r>
      <w:r>
        <w:rPr>
          <w:rFonts w:hint="eastAsia" w:ascii="宋体" w:hAnsi="宋体" w:cs="宋体"/>
          <w:szCs w:val="21"/>
        </w:rPr>
        <w:t>②④</w:t>
      </w:r>
    </w:p>
    <w:p>
      <w:pPr>
        <w:spacing w:line="360" w:lineRule="auto"/>
        <w:ind w:left="420" w:hanging="420" w:hangingChars="200"/>
        <w:textAlignment w:val="center"/>
        <w:rPr>
          <w:szCs w:val="21"/>
        </w:rPr>
      </w:pPr>
      <w:r>
        <w:rPr>
          <w:szCs w:val="21"/>
        </w:rPr>
        <w:t>7</w:t>
      </w:r>
      <w:r>
        <w:rPr>
          <w:rFonts w:hint="eastAsia"/>
          <w:szCs w:val="21"/>
        </w:rPr>
        <w:t>．60多年来，中国在致力于消除本国贫困的同时，加强与发展中国家和国际机构在减贫与人权领域的交流合作，共向160多个国家和国际组织提供了4000多亿元人民币援助，为发展中国家培训各类人员1200多万人次，派遣60多万援助人员。中国参与国际减贫扶贫</w:t>
      </w:r>
    </w:p>
    <w:p>
      <w:pPr>
        <w:spacing w:line="360" w:lineRule="auto"/>
        <w:ind w:left="420" w:leftChars="200"/>
        <w:textAlignment w:val="center"/>
        <w:rPr>
          <w:szCs w:val="21"/>
        </w:rPr>
      </w:pPr>
      <w:r>
        <w:rPr>
          <w:rFonts w:hint="eastAsia"/>
          <w:szCs w:val="21"/>
        </w:rPr>
        <w:t>①积极履行了应尽的国际责任</w:t>
      </w:r>
    </w:p>
    <w:p>
      <w:pPr>
        <w:spacing w:line="360" w:lineRule="auto"/>
        <w:ind w:left="420" w:leftChars="200"/>
        <w:textAlignment w:val="center"/>
        <w:rPr>
          <w:szCs w:val="21"/>
        </w:rPr>
      </w:pPr>
      <w:r>
        <w:rPr>
          <w:rFonts w:hint="eastAsia"/>
          <w:szCs w:val="21"/>
        </w:rPr>
        <w:t>②推动了世界多极化发展</w:t>
      </w:r>
    </w:p>
    <w:p>
      <w:pPr>
        <w:spacing w:line="360" w:lineRule="auto"/>
        <w:ind w:left="420" w:leftChars="200"/>
        <w:textAlignment w:val="center"/>
        <w:rPr>
          <w:szCs w:val="21"/>
        </w:rPr>
      </w:pPr>
      <w:r>
        <w:rPr>
          <w:rFonts w:hint="eastAsia"/>
          <w:szCs w:val="21"/>
        </w:rPr>
        <w:t>③意在展示日益增强的综合国力</w:t>
      </w:r>
    </w:p>
    <w:p>
      <w:pPr>
        <w:spacing w:line="360" w:lineRule="auto"/>
        <w:ind w:left="420" w:leftChars="200"/>
        <w:textAlignment w:val="center"/>
        <w:rPr>
          <w:szCs w:val="21"/>
        </w:rPr>
      </w:pPr>
      <w:r>
        <w:rPr>
          <w:rFonts w:hint="eastAsia"/>
          <w:szCs w:val="21"/>
        </w:rPr>
        <w:t>④体现了共同发展的外交宗旨</w:t>
      </w:r>
    </w:p>
    <w:p>
      <w:pPr>
        <w:spacing w:line="360" w:lineRule="auto"/>
        <w:ind w:left="420" w:leftChars="200"/>
        <w:textAlignment w:val="center"/>
        <w:rPr>
          <w:szCs w:val="21"/>
        </w:rPr>
      </w:pPr>
      <w:r>
        <w:rPr>
          <w:rFonts w:hint="eastAsia"/>
          <w:szCs w:val="21"/>
        </w:rPr>
        <w:t>A．①②</w:t>
      </w:r>
      <w:r>
        <w:rPr>
          <w:rFonts w:hint="eastAsia"/>
          <w:szCs w:val="21"/>
        </w:rPr>
        <w:tab/>
      </w:r>
      <w:r>
        <w:rPr>
          <w:rFonts w:hint="eastAsia"/>
          <w:szCs w:val="21"/>
        </w:rPr>
        <w:t>B．①④</w:t>
      </w:r>
      <w:r>
        <w:rPr>
          <w:rFonts w:hint="eastAsia"/>
          <w:szCs w:val="21"/>
        </w:rPr>
        <w:tab/>
      </w:r>
      <w:r>
        <w:rPr>
          <w:rFonts w:hint="eastAsia"/>
          <w:szCs w:val="21"/>
        </w:rPr>
        <w:t>C．②③</w:t>
      </w:r>
      <w:r>
        <w:rPr>
          <w:rFonts w:hint="eastAsia"/>
          <w:szCs w:val="21"/>
        </w:rPr>
        <w:tab/>
      </w:r>
      <w:r>
        <w:rPr>
          <w:rFonts w:hint="eastAsia"/>
          <w:szCs w:val="21"/>
        </w:rPr>
        <w:t>D．③④</w:t>
      </w:r>
    </w:p>
    <w:p>
      <w:pPr>
        <w:spacing w:line="360" w:lineRule="auto"/>
        <w:ind w:left="420" w:hanging="420" w:hangingChars="200"/>
        <w:textAlignment w:val="center"/>
        <w:rPr>
          <w:szCs w:val="21"/>
        </w:rPr>
      </w:pPr>
      <w:r>
        <w:rPr>
          <w:szCs w:val="21"/>
        </w:rPr>
        <w:t>8</w:t>
      </w:r>
      <w:r>
        <w:rPr>
          <w:rFonts w:hint="eastAsia"/>
          <w:szCs w:val="21"/>
        </w:rPr>
        <w:t>．2018年春节，大型文化节目《经典咏留传》在中央电视台综合频道首播。节目形式新颖，“和诗以歌”，增强了经典诗词的艺术感染力，深受观众喜爱。山区孩子演唱《苔》的天籁之声感人至深，著名歌手演唱的《墨梅》获得网民广泛点赞……这反映传统文化的传承</w:t>
      </w:r>
    </w:p>
    <w:p>
      <w:pPr>
        <w:spacing w:line="360" w:lineRule="auto"/>
        <w:ind w:left="420" w:leftChars="200"/>
        <w:textAlignment w:val="center"/>
        <w:rPr>
          <w:szCs w:val="21"/>
        </w:rPr>
      </w:pPr>
      <w:r>
        <w:rPr>
          <w:rFonts w:hint="eastAsia"/>
          <w:szCs w:val="21"/>
        </w:rPr>
        <w:t>①要以开发创新为目的和归宿</w:t>
      </w:r>
    </w:p>
    <w:p>
      <w:pPr>
        <w:spacing w:line="360" w:lineRule="auto"/>
        <w:ind w:left="420" w:leftChars="200"/>
        <w:textAlignment w:val="center"/>
        <w:rPr>
          <w:szCs w:val="21"/>
        </w:rPr>
      </w:pPr>
      <w:r>
        <w:rPr>
          <w:rFonts w:hint="eastAsia"/>
          <w:szCs w:val="21"/>
        </w:rPr>
        <w:t>②既要不忘本来又要创新思路</w:t>
      </w:r>
    </w:p>
    <w:p>
      <w:pPr>
        <w:spacing w:line="360" w:lineRule="auto"/>
        <w:ind w:left="420" w:leftChars="200"/>
        <w:textAlignment w:val="center"/>
        <w:rPr>
          <w:szCs w:val="21"/>
        </w:rPr>
      </w:pPr>
      <w:r>
        <w:rPr>
          <w:rFonts w:hint="eastAsia"/>
          <w:szCs w:val="21"/>
        </w:rPr>
        <w:t>③要以满足群众需求为价值导向</w:t>
      </w:r>
    </w:p>
    <w:p>
      <w:pPr>
        <w:spacing w:line="360" w:lineRule="auto"/>
        <w:ind w:left="420" w:leftChars="200"/>
        <w:textAlignment w:val="center"/>
        <w:rPr>
          <w:szCs w:val="21"/>
        </w:rPr>
      </w:pPr>
      <w:r>
        <w:rPr>
          <w:rFonts w:hint="eastAsia"/>
          <w:szCs w:val="21"/>
        </w:rPr>
        <w:t>④以现代传播手段的运用为前提</w:t>
      </w:r>
    </w:p>
    <w:p>
      <w:pPr>
        <w:spacing w:line="360" w:lineRule="auto"/>
        <w:ind w:left="420" w:leftChars="200"/>
        <w:textAlignment w:val="center"/>
        <w:rPr>
          <w:szCs w:val="21"/>
        </w:rPr>
      </w:pPr>
      <w:r>
        <w:rPr>
          <w:rFonts w:hint="eastAsia"/>
          <w:szCs w:val="21"/>
        </w:rPr>
        <w:t>A．①②</w:t>
      </w:r>
      <w:r>
        <w:rPr>
          <w:rFonts w:hint="eastAsia"/>
          <w:szCs w:val="21"/>
        </w:rPr>
        <w:tab/>
      </w:r>
      <w:r>
        <w:rPr>
          <w:rFonts w:hint="eastAsia"/>
          <w:szCs w:val="21"/>
        </w:rPr>
        <w:t>B．①④</w:t>
      </w:r>
      <w:r>
        <w:rPr>
          <w:rFonts w:hint="eastAsia"/>
          <w:szCs w:val="21"/>
        </w:rPr>
        <w:tab/>
      </w:r>
      <w:r>
        <w:rPr>
          <w:rFonts w:hint="eastAsia"/>
          <w:szCs w:val="21"/>
        </w:rPr>
        <w:t>C．②③</w:t>
      </w:r>
      <w:r>
        <w:rPr>
          <w:rFonts w:hint="eastAsia"/>
          <w:szCs w:val="21"/>
        </w:rPr>
        <w:tab/>
      </w:r>
      <w:r>
        <w:rPr>
          <w:rFonts w:hint="eastAsia"/>
          <w:szCs w:val="21"/>
        </w:rPr>
        <w:t>D．③④</w:t>
      </w:r>
    </w:p>
    <w:p>
      <w:pPr>
        <w:spacing w:line="360" w:lineRule="auto"/>
        <w:ind w:firstLine="420" w:firstLineChars="200"/>
        <w:textAlignment w:val="center"/>
        <w:rPr>
          <w:rFonts w:eastAsia="楷体"/>
          <w:szCs w:val="21"/>
        </w:rPr>
      </w:pPr>
      <w:r>
        <w:rPr>
          <w:rFonts w:eastAsia="楷体"/>
          <w:szCs w:val="21"/>
        </w:rPr>
        <w:t>改革开放40年来，中国经济快速发展，国际影响力越来越大，目前是世界第二大经济体、世界第一大贸易国，对世界经济增长年均贡献率超过30%，对全球减贫贡献率逾70%。中国道路得到越来越多国际的理解，中国倡导的“构建人类命运共同体”等理念逐渐成为国际社会的共识。据此完成20~21题。</w:t>
      </w:r>
    </w:p>
    <w:p>
      <w:pPr>
        <w:spacing w:line="360" w:lineRule="auto"/>
        <w:textAlignment w:val="center"/>
        <w:rPr>
          <w:szCs w:val="21"/>
        </w:rPr>
      </w:pPr>
      <w:r>
        <w:rPr>
          <w:szCs w:val="21"/>
        </w:rPr>
        <w:t>9</w:t>
      </w:r>
      <w:r>
        <w:rPr>
          <w:rFonts w:hint="eastAsia"/>
          <w:szCs w:val="21"/>
        </w:rPr>
        <w:t>．随着中国特色社会主义进入新时代，中国日益走近世界舞台中央。这表明</w:t>
      </w:r>
    </w:p>
    <w:p>
      <w:pPr>
        <w:spacing w:line="360" w:lineRule="auto"/>
        <w:ind w:left="315" w:leftChars="150"/>
        <w:textAlignment w:val="center"/>
        <w:rPr>
          <w:szCs w:val="21"/>
        </w:rPr>
      </w:pPr>
      <w:r>
        <w:rPr>
          <w:rFonts w:hint="eastAsia"/>
          <w:szCs w:val="21"/>
        </w:rPr>
        <w:t>①文化影响力是一个国家的国际影响力的基础和核心</w:t>
      </w:r>
    </w:p>
    <w:p>
      <w:pPr>
        <w:spacing w:line="360" w:lineRule="auto"/>
        <w:ind w:left="315" w:leftChars="150"/>
        <w:textAlignment w:val="center"/>
        <w:rPr>
          <w:szCs w:val="21"/>
        </w:rPr>
      </w:pPr>
      <w:r>
        <w:rPr>
          <w:rFonts w:hint="eastAsia"/>
          <w:szCs w:val="21"/>
        </w:rPr>
        <w:t>②一个国家的文化影响力是与经济影响力同步增强的</w:t>
      </w:r>
    </w:p>
    <w:p>
      <w:pPr>
        <w:spacing w:line="360" w:lineRule="auto"/>
        <w:ind w:left="315" w:leftChars="150"/>
        <w:textAlignment w:val="center"/>
        <w:rPr>
          <w:szCs w:val="21"/>
        </w:rPr>
      </w:pPr>
      <w:r>
        <w:rPr>
          <w:rFonts w:hint="eastAsia"/>
          <w:szCs w:val="21"/>
        </w:rPr>
        <w:t>③一个国家的国际影响力是经济、政治、文化等共同作用的结果</w:t>
      </w:r>
    </w:p>
    <w:p>
      <w:pPr>
        <w:spacing w:line="360" w:lineRule="auto"/>
        <w:ind w:left="315" w:leftChars="150"/>
        <w:textAlignment w:val="center"/>
        <w:rPr>
          <w:szCs w:val="21"/>
        </w:rPr>
      </w:pPr>
      <w:r>
        <w:rPr>
          <w:rFonts w:hint="eastAsia"/>
          <w:szCs w:val="21"/>
        </w:rPr>
        <w:t>④一个国家的国际影响力归根到底以经济发展水平和影响力为基础</w:t>
      </w:r>
    </w:p>
    <w:p>
      <w:pPr>
        <w:spacing w:line="360" w:lineRule="auto"/>
        <w:ind w:left="315" w:leftChars="150"/>
        <w:textAlignment w:val="center"/>
        <w:rPr>
          <w:szCs w:val="21"/>
        </w:rPr>
      </w:pPr>
      <w:r>
        <w:rPr>
          <w:rFonts w:hint="eastAsia"/>
          <w:szCs w:val="21"/>
        </w:rPr>
        <w:t>A．①②</w:t>
      </w:r>
      <w:r>
        <w:rPr>
          <w:rFonts w:hint="eastAsia"/>
          <w:szCs w:val="21"/>
        </w:rPr>
        <w:tab/>
      </w:r>
      <w:r>
        <w:rPr>
          <w:rFonts w:hint="eastAsia"/>
          <w:szCs w:val="21"/>
        </w:rPr>
        <w:t>B．①③</w:t>
      </w:r>
      <w:r>
        <w:rPr>
          <w:rFonts w:hint="eastAsia"/>
          <w:szCs w:val="21"/>
        </w:rPr>
        <w:tab/>
      </w:r>
      <w:r>
        <w:rPr>
          <w:rFonts w:hint="eastAsia"/>
          <w:szCs w:val="21"/>
        </w:rPr>
        <w:t>C．②④</w:t>
      </w:r>
      <w:r>
        <w:rPr>
          <w:rFonts w:hint="eastAsia"/>
          <w:szCs w:val="21"/>
        </w:rPr>
        <w:tab/>
      </w:r>
      <w:r>
        <w:rPr>
          <w:rFonts w:hint="eastAsia"/>
          <w:szCs w:val="21"/>
        </w:rPr>
        <w:t>D．③④</w:t>
      </w:r>
    </w:p>
    <w:p>
      <w:pPr>
        <w:spacing w:line="360" w:lineRule="auto"/>
        <w:ind w:left="420" w:hanging="420" w:hangingChars="200"/>
        <w:textAlignment w:val="center"/>
        <w:rPr>
          <w:szCs w:val="21"/>
        </w:rPr>
      </w:pPr>
      <w:r>
        <w:rPr>
          <w:szCs w:val="21"/>
        </w:rPr>
        <w:t>10</w:t>
      </w:r>
      <w:r>
        <w:rPr>
          <w:rFonts w:hint="eastAsia"/>
          <w:szCs w:val="21"/>
        </w:rPr>
        <w:t>．中国的发展与世界的发展依存度日益加深。中国的发展离不开世界，世界的发展越来越得益于中国。其中蕴含的哲学道理是</w:t>
      </w:r>
    </w:p>
    <w:p>
      <w:pPr>
        <w:spacing w:line="360" w:lineRule="auto"/>
        <w:ind w:left="420" w:leftChars="200"/>
        <w:textAlignment w:val="center"/>
        <w:rPr>
          <w:szCs w:val="21"/>
        </w:rPr>
      </w:pPr>
      <w:r>
        <w:rPr>
          <w:rFonts w:hint="eastAsia"/>
          <w:szCs w:val="21"/>
        </w:rPr>
        <w:t>①整体由部分构成，整体的功能存在于各个部分之中</w:t>
      </w:r>
    </w:p>
    <w:p>
      <w:pPr>
        <w:spacing w:line="360" w:lineRule="auto"/>
        <w:ind w:left="420" w:leftChars="200"/>
        <w:textAlignment w:val="center"/>
        <w:rPr>
          <w:szCs w:val="21"/>
        </w:rPr>
      </w:pPr>
      <w:r>
        <w:rPr>
          <w:rFonts w:hint="eastAsia"/>
          <w:szCs w:val="21"/>
        </w:rPr>
        <w:t>②部分区别于整体，整体的状况不一定影响部分</w:t>
      </w:r>
    </w:p>
    <w:p>
      <w:pPr>
        <w:spacing w:line="360" w:lineRule="auto"/>
        <w:ind w:left="420" w:leftChars="200"/>
        <w:textAlignment w:val="center"/>
        <w:rPr>
          <w:szCs w:val="21"/>
        </w:rPr>
      </w:pPr>
      <w:r>
        <w:rPr>
          <w:rFonts w:hint="eastAsia"/>
          <w:szCs w:val="21"/>
        </w:rPr>
        <w:t>③部分影响整体，部分的发展有利于整体的发展</w:t>
      </w:r>
    </w:p>
    <w:p>
      <w:pPr>
        <w:spacing w:line="360" w:lineRule="auto"/>
        <w:ind w:left="420" w:leftChars="200"/>
        <w:textAlignment w:val="center"/>
        <w:rPr>
          <w:szCs w:val="21"/>
        </w:rPr>
      </w:pPr>
      <w:r>
        <w:rPr>
          <w:rFonts w:hint="eastAsia"/>
          <w:szCs w:val="21"/>
        </w:rPr>
        <w:t>④整体与部分相互依存，部分在整体中的地位是发展变化的</w:t>
      </w:r>
    </w:p>
    <w:p>
      <w:pPr>
        <w:spacing w:line="360" w:lineRule="auto"/>
        <w:ind w:left="420" w:leftChars="200"/>
        <w:textAlignment w:val="center"/>
        <w:rPr>
          <w:szCs w:val="21"/>
        </w:rPr>
      </w:pPr>
      <w:r>
        <w:rPr>
          <w:rFonts w:hint="eastAsia"/>
          <w:szCs w:val="21"/>
        </w:rPr>
        <w:t>A．①②</w:t>
      </w:r>
      <w:r>
        <w:rPr>
          <w:rFonts w:hint="eastAsia"/>
          <w:szCs w:val="21"/>
        </w:rPr>
        <w:tab/>
      </w:r>
      <w:r>
        <w:rPr>
          <w:rFonts w:hint="eastAsia"/>
          <w:szCs w:val="21"/>
        </w:rPr>
        <w:t>B．①④</w:t>
      </w:r>
      <w:r>
        <w:rPr>
          <w:rFonts w:hint="eastAsia"/>
          <w:szCs w:val="21"/>
        </w:rPr>
        <w:tab/>
      </w:r>
      <w:r>
        <w:rPr>
          <w:rFonts w:hint="eastAsia"/>
          <w:szCs w:val="21"/>
        </w:rPr>
        <w:t>C．②③</w:t>
      </w:r>
      <w:r>
        <w:rPr>
          <w:rFonts w:hint="eastAsia"/>
          <w:szCs w:val="21"/>
        </w:rPr>
        <w:tab/>
      </w:r>
      <w:r>
        <w:rPr>
          <w:rFonts w:hint="eastAsia"/>
          <w:szCs w:val="21"/>
        </w:rPr>
        <w:t>D．③④</w:t>
      </w:r>
    </w:p>
    <w:p>
      <w:pPr>
        <w:spacing w:line="360" w:lineRule="auto"/>
        <w:ind w:left="420" w:hanging="420" w:hangingChars="200"/>
        <w:textAlignment w:val="center"/>
        <w:rPr>
          <w:szCs w:val="21"/>
        </w:rPr>
      </w:pPr>
      <w:r>
        <w:rPr>
          <w:szCs w:val="21"/>
        </w:rPr>
        <w:t>11</w:t>
      </w:r>
      <w:r>
        <w:rPr>
          <w:rFonts w:hint="eastAsia"/>
          <w:szCs w:val="21"/>
        </w:rPr>
        <w:t xml:space="preserve">．党的十九大报告提出：“经过长期努力，中国特色社会主义进入了新时代，这是我国发展新的历史方位。”“中国特色社会主义进入新时代，我国社会主义矛盾已经转化为人民日益增长的美女生活需要和不平衡不充分的发展之间的矛盾。”从认识论看，提出上述创新性重大论断表明  </w:t>
      </w:r>
    </w:p>
    <w:p>
      <w:pPr>
        <w:spacing w:line="360" w:lineRule="auto"/>
        <w:ind w:left="420" w:leftChars="200"/>
        <w:textAlignment w:val="center"/>
        <w:rPr>
          <w:szCs w:val="21"/>
        </w:rPr>
      </w:pPr>
      <w:r>
        <w:rPr>
          <w:rFonts w:hint="eastAsia"/>
          <w:szCs w:val="21"/>
        </w:rPr>
        <w:t>①对社会主义建设规律的认识越来越深化</w:t>
      </w:r>
    </w:p>
    <w:p>
      <w:pPr>
        <w:spacing w:line="360" w:lineRule="auto"/>
        <w:ind w:left="420" w:leftChars="200"/>
        <w:textAlignment w:val="center"/>
        <w:rPr>
          <w:szCs w:val="21"/>
        </w:rPr>
      </w:pPr>
      <w:r>
        <w:rPr>
          <w:rFonts w:hint="eastAsia"/>
          <w:szCs w:val="21"/>
        </w:rPr>
        <w:t>②改革发展的实践的自觉性、创造性不断增强</w:t>
      </w:r>
    </w:p>
    <w:p>
      <w:pPr>
        <w:spacing w:line="360" w:lineRule="auto"/>
        <w:ind w:left="420" w:leftChars="200"/>
        <w:textAlignment w:val="center"/>
        <w:rPr>
          <w:szCs w:val="21"/>
        </w:rPr>
      </w:pPr>
      <w:r>
        <w:rPr>
          <w:rFonts w:hint="eastAsia"/>
          <w:szCs w:val="21"/>
        </w:rPr>
        <w:t>③认识对实践的指导作用可以超越具体条件的限制</w:t>
      </w:r>
    </w:p>
    <w:p>
      <w:pPr>
        <w:spacing w:line="360" w:lineRule="auto"/>
        <w:ind w:left="420" w:leftChars="200"/>
        <w:textAlignment w:val="center"/>
        <w:rPr>
          <w:szCs w:val="21"/>
        </w:rPr>
      </w:pPr>
      <w:r>
        <w:rPr>
          <w:rFonts w:hint="eastAsia"/>
          <w:szCs w:val="21"/>
        </w:rPr>
        <w:t>④认识的发展是一个不断用新认识否定、代替已有认识的过程</w:t>
      </w:r>
    </w:p>
    <w:p>
      <w:pPr>
        <w:spacing w:line="360" w:lineRule="auto"/>
        <w:ind w:left="420" w:leftChars="200"/>
        <w:textAlignment w:val="center"/>
        <w:rPr>
          <w:szCs w:val="21"/>
        </w:rPr>
      </w:pPr>
      <w:r>
        <w:rPr>
          <w:rFonts w:hint="eastAsia"/>
          <w:szCs w:val="21"/>
        </w:rPr>
        <w:t>A．①②</w:t>
      </w:r>
      <w:r>
        <w:rPr>
          <w:rFonts w:hint="eastAsia"/>
          <w:szCs w:val="21"/>
        </w:rPr>
        <w:tab/>
      </w:r>
      <w:r>
        <w:rPr>
          <w:rFonts w:hint="eastAsia"/>
          <w:szCs w:val="21"/>
        </w:rPr>
        <w:t>B．①③</w:t>
      </w:r>
      <w:r>
        <w:rPr>
          <w:rFonts w:hint="eastAsia"/>
          <w:szCs w:val="21"/>
        </w:rPr>
        <w:tab/>
      </w:r>
      <w:r>
        <w:rPr>
          <w:rFonts w:hint="eastAsia"/>
          <w:szCs w:val="21"/>
        </w:rPr>
        <w:t>C．②④</w:t>
      </w:r>
      <w:r>
        <w:rPr>
          <w:rFonts w:hint="eastAsia"/>
          <w:szCs w:val="21"/>
        </w:rPr>
        <w:tab/>
      </w:r>
      <w:r>
        <w:rPr>
          <w:rFonts w:hint="eastAsia"/>
          <w:szCs w:val="21"/>
        </w:rPr>
        <w:t>D．③④</w:t>
      </w:r>
    </w:p>
    <w:p>
      <w:pPr>
        <w:spacing w:line="360" w:lineRule="auto"/>
        <w:ind w:left="420" w:hanging="420" w:hangingChars="200"/>
        <w:textAlignment w:val="center"/>
        <w:rPr>
          <w:szCs w:val="21"/>
        </w:rPr>
      </w:pPr>
      <w:r>
        <w:rPr>
          <w:szCs w:val="21"/>
        </w:rPr>
        <w:t>12</w:t>
      </w:r>
      <w:r>
        <w:rPr>
          <w:rFonts w:hint="eastAsia"/>
          <w:szCs w:val="21"/>
        </w:rPr>
        <w:t xml:space="preserve">．习近平在纪念马克思诞辰200周年大会上发表重要讲话指出，在人类思想史上，没有一种思想理论马克思主义那样对人类产生了如此广泛而深刻的影响。马克思主义极大推进了人类文明进程，至今依然具有重大国际影响的思想体系和话语体系。马克思主义对人类文明发展的深远影响，来自于它  </w:t>
      </w:r>
      <w:r>
        <w:rPr>
          <w:rFonts w:hint="eastAsia"/>
          <w:color w:val="FF0000"/>
          <w:szCs w:val="21"/>
        </w:rPr>
        <w:t xml:space="preserve"> </w:t>
      </w:r>
    </w:p>
    <w:p>
      <w:pPr>
        <w:spacing w:line="360" w:lineRule="auto"/>
        <w:ind w:left="420" w:leftChars="200"/>
        <w:textAlignment w:val="center"/>
        <w:rPr>
          <w:szCs w:val="21"/>
        </w:rPr>
      </w:pPr>
      <w:r>
        <w:rPr>
          <w:rFonts w:hint="eastAsia"/>
          <w:szCs w:val="21"/>
        </w:rPr>
        <w:t>①代表了最广大人民的根本利益</w:t>
      </w:r>
    </w:p>
    <w:p>
      <w:pPr>
        <w:spacing w:line="360" w:lineRule="auto"/>
        <w:ind w:left="420" w:leftChars="200"/>
        <w:textAlignment w:val="center"/>
        <w:rPr>
          <w:szCs w:val="21"/>
        </w:rPr>
      </w:pPr>
      <w:r>
        <w:rPr>
          <w:rFonts w:hint="eastAsia"/>
          <w:szCs w:val="21"/>
        </w:rPr>
        <w:t>②对未来理想社会的构想与设计</w:t>
      </w:r>
    </w:p>
    <w:p>
      <w:pPr>
        <w:spacing w:line="360" w:lineRule="auto"/>
        <w:ind w:left="420" w:leftChars="200"/>
        <w:textAlignment w:val="center"/>
        <w:rPr>
          <w:szCs w:val="21"/>
        </w:rPr>
      </w:pPr>
      <w:r>
        <w:rPr>
          <w:rFonts w:hint="eastAsia"/>
          <w:szCs w:val="21"/>
        </w:rPr>
        <w:t>③提供了解决社会问题的现成答案</w:t>
      </w:r>
    </w:p>
    <w:p>
      <w:pPr>
        <w:spacing w:line="360" w:lineRule="auto"/>
        <w:ind w:left="420" w:leftChars="200"/>
        <w:textAlignment w:val="center"/>
        <w:rPr>
          <w:szCs w:val="21"/>
        </w:rPr>
      </w:pPr>
      <w:r>
        <w:rPr>
          <w:rFonts w:hint="eastAsia"/>
          <w:szCs w:val="21"/>
        </w:rPr>
        <w:t>④是揭示人类社会发展一般规律的客观真理</w:t>
      </w:r>
    </w:p>
    <w:p>
      <w:pPr>
        <w:spacing w:line="360" w:lineRule="auto"/>
        <w:ind w:left="420" w:leftChars="200"/>
        <w:textAlignment w:val="center"/>
        <w:rPr>
          <w:szCs w:val="21"/>
        </w:rPr>
      </w:pPr>
      <w:r>
        <w:rPr>
          <w:rFonts w:hint="eastAsia"/>
          <w:szCs w:val="21"/>
        </w:rPr>
        <w:t>A．①②</w:t>
      </w:r>
      <w:r>
        <w:rPr>
          <w:rFonts w:hint="eastAsia"/>
          <w:szCs w:val="21"/>
        </w:rPr>
        <w:tab/>
      </w:r>
      <w:r>
        <w:rPr>
          <w:rFonts w:hint="eastAsia"/>
          <w:szCs w:val="21"/>
        </w:rPr>
        <w:t>B．①④</w:t>
      </w:r>
      <w:r>
        <w:rPr>
          <w:rFonts w:hint="eastAsia"/>
          <w:szCs w:val="21"/>
        </w:rPr>
        <w:tab/>
      </w:r>
      <w:r>
        <w:rPr>
          <w:rFonts w:hint="eastAsia"/>
          <w:szCs w:val="21"/>
        </w:rPr>
        <w:t>C．②③</w:t>
      </w:r>
      <w:r>
        <w:rPr>
          <w:rFonts w:hint="eastAsia"/>
          <w:szCs w:val="21"/>
        </w:rPr>
        <w:tab/>
      </w:r>
      <w:r>
        <w:rPr>
          <w:rFonts w:hint="eastAsia"/>
          <w:szCs w:val="21"/>
        </w:rPr>
        <w:t>D．③④</w:t>
      </w:r>
    </w:p>
    <w:p>
      <w:pPr>
        <w:adjustRightInd w:val="0"/>
        <w:spacing w:line="360" w:lineRule="auto"/>
        <w:ind w:left="420" w:hanging="420" w:hangingChars="200"/>
        <w:jc w:val="left"/>
        <w:rPr>
          <w:rFonts w:eastAsia="黑体"/>
          <w:szCs w:val="21"/>
        </w:rPr>
      </w:pPr>
      <w:r>
        <w:rPr>
          <w:rFonts w:eastAsia="黑体"/>
          <w:szCs w:val="21"/>
        </w:rPr>
        <w:t>二、非选择题：共52分。</w:t>
      </w:r>
    </w:p>
    <w:p>
      <w:pPr>
        <w:spacing w:line="360" w:lineRule="auto"/>
        <w:rPr>
          <w:szCs w:val="21"/>
        </w:rPr>
      </w:pPr>
      <w:r>
        <w:rPr>
          <w:szCs w:val="21"/>
        </w:rPr>
        <w:t>13</w:t>
      </w:r>
      <w:r>
        <w:rPr>
          <w:rFonts w:hint="eastAsia"/>
          <w:szCs w:val="21"/>
        </w:rPr>
        <w:t>．阅读材料，完成下列要求。（</w:t>
      </w:r>
      <w:r>
        <w:rPr>
          <w:szCs w:val="21"/>
        </w:rPr>
        <w:t>14</w:t>
      </w:r>
      <w:r>
        <w:rPr>
          <w:rFonts w:hint="eastAsia"/>
          <w:szCs w:val="21"/>
        </w:rPr>
        <w:t>分）</w:t>
      </w:r>
    </w:p>
    <w:p>
      <w:pPr>
        <w:spacing w:line="360" w:lineRule="auto"/>
        <w:rPr>
          <w:rFonts w:ascii="楷体" w:hAnsi="楷体" w:eastAsia="楷体"/>
          <w:szCs w:val="21"/>
        </w:rPr>
      </w:pPr>
      <w:r>
        <w:rPr>
          <w:rFonts w:hint="eastAsia"/>
          <w:szCs w:val="21"/>
        </w:rPr>
        <w:t xml:space="preserve">    </w:t>
      </w:r>
      <w:r>
        <w:rPr>
          <w:rFonts w:hint="eastAsia" w:ascii="楷体" w:hAnsi="楷体" w:eastAsia="楷体"/>
          <w:szCs w:val="21"/>
        </w:rPr>
        <w:t>中国是制造大国，但还不是制造强国。</w:t>
      </w:r>
      <w:r>
        <w:rPr>
          <w:rFonts w:eastAsia="楷体"/>
          <w:szCs w:val="21"/>
        </w:rPr>
        <w:t>2014</w:t>
      </w:r>
      <w:r>
        <w:rPr>
          <w:rFonts w:hint="eastAsia" w:ascii="楷体" w:hAnsi="楷体" w:eastAsia="楷体"/>
          <w:szCs w:val="21"/>
        </w:rPr>
        <w:t>年，中国推出“中国制造</w:t>
      </w:r>
      <w:r>
        <w:rPr>
          <w:rFonts w:eastAsia="楷体"/>
          <w:szCs w:val="21"/>
        </w:rPr>
        <w:t>2025</w:t>
      </w:r>
      <w:r>
        <w:rPr>
          <w:rFonts w:hint="eastAsia" w:ascii="楷体" w:hAnsi="楷体" w:eastAsia="楷体"/>
          <w:szCs w:val="21"/>
        </w:rPr>
        <w:t>”国家战略，将职能制造作为战略主攻方向之一，提出到</w:t>
      </w:r>
      <w:r>
        <w:rPr>
          <w:rFonts w:eastAsia="楷体"/>
          <w:szCs w:val="21"/>
        </w:rPr>
        <w:t>2025</w:t>
      </w:r>
      <w:r>
        <w:rPr>
          <w:rFonts w:hint="eastAsia" w:ascii="楷体" w:hAnsi="楷体" w:eastAsia="楷体"/>
          <w:szCs w:val="21"/>
        </w:rPr>
        <w:t>年中国买入世界制造强国行列的战略目标。</w:t>
      </w:r>
    </w:p>
    <w:p>
      <w:pPr>
        <w:spacing w:line="360" w:lineRule="auto"/>
        <w:rPr>
          <w:rFonts w:ascii="楷体" w:hAnsi="楷体" w:eastAsia="楷体"/>
          <w:szCs w:val="21"/>
        </w:rPr>
      </w:pPr>
      <w:r>
        <w:rPr>
          <w:rFonts w:hint="eastAsia" w:ascii="楷体" w:hAnsi="楷体" w:eastAsia="楷体"/>
          <w:szCs w:val="21"/>
        </w:rPr>
        <w:t xml:space="preserve">    近年来，人工智能成为全球智能制造技术的热点，人工智能技术正在被不断地应用到图像识别、语音识别、自动驾驶、故障诊断与预测性维护、质量监控等领域，涵盖了消费电子、纺织、冶金、汽车等传统产业，还涉及高端装备制造、机器人、新能源战略新兴产业。</w:t>
      </w:r>
    </w:p>
    <w:p>
      <w:pPr>
        <w:spacing w:line="360" w:lineRule="auto"/>
        <w:rPr>
          <w:rFonts w:ascii="楷体" w:hAnsi="楷体" w:eastAsia="楷体"/>
          <w:szCs w:val="21"/>
        </w:rPr>
      </w:pPr>
      <w:r>
        <w:rPr>
          <w:rFonts w:hint="eastAsia" w:ascii="楷体" w:hAnsi="楷体" w:eastAsia="楷体"/>
          <w:szCs w:val="21"/>
        </w:rPr>
        <w:t xml:space="preserve">    目前，中国在人工智能的创新上已经和世界先进技术并跑，部分甚至领跑。有专家认为，人工智能时代的到来，对中国制造业将是重大机遇，其应用的推进将彻底改变我们的制造业。</w:t>
      </w:r>
    </w:p>
    <w:p>
      <w:pPr>
        <w:spacing w:line="360" w:lineRule="auto"/>
        <w:rPr>
          <w:szCs w:val="21"/>
        </w:rPr>
      </w:pPr>
      <w:r>
        <w:rPr>
          <w:rFonts w:hint="eastAsia"/>
          <w:szCs w:val="21"/>
        </w:rPr>
        <w:t xml:space="preserve">    结合材料并运用经济知识，分析人工智能技术的应用对中国制造业的影响。（</w:t>
      </w:r>
      <w:r>
        <w:rPr>
          <w:szCs w:val="21"/>
        </w:rPr>
        <w:t>14</w:t>
      </w:r>
      <w:r>
        <w:rPr>
          <w:rFonts w:hint="eastAsia"/>
          <w:szCs w:val="21"/>
        </w:rPr>
        <w:t>分）</w:t>
      </w:r>
    </w:p>
    <w:p>
      <w:pPr>
        <w:spacing w:line="360" w:lineRule="auto"/>
        <w:textAlignment w:val="center"/>
        <w:rPr>
          <w:szCs w:val="21"/>
        </w:rPr>
      </w:pPr>
      <w:r>
        <w:rPr>
          <w:szCs w:val="21"/>
        </w:rPr>
        <w:t>14．</w:t>
      </w:r>
      <w:r>
        <w:rPr>
          <w:rFonts w:hint="eastAsia"/>
          <w:szCs w:val="21"/>
        </w:rPr>
        <w:t>阅读材料，完成下列要求。（12分）</w:t>
      </w:r>
    </w:p>
    <w:p>
      <w:pPr>
        <w:spacing w:line="360" w:lineRule="auto"/>
        <w:ind w:firstLine="420"/>
        <w:textAlignment w:val="center"/>
        <w:rPr>
          <w:rFonts w:eastAsia="楷体"/>
          <w:szCs w:val="21"/>
        </w:rPr>
      </w:pPr>
      <w:r>
        <w:rPr>
          <w:rFonts w:hint="eastAsia" w:eastAsia="楷体"/>
          <w:szCs w:val="21"/>
        </w:rPr>
        <w:t>祁连山是我国西部重要生态安全屏障，是我国生物多样性保护优先区域。但由于违规开发矿产资源、偷排污染物屡禁不止，生态环境遭到严重破坏。</w:t>
      </w:r>
    </w:p>
    <w:p>
      <w:pPr>
        <w:spacing w:line="360" w:lineRule="auto"/>
        <w:ind w:firstLine="420"/>
        <w:textAlignment w:val="center"/>
        <w:rPr>
          <w:rFonts w:eastAsia="楷体"/>
          <w:szCs w:val="21"/>
        </w:rPr>
      </w:pPr>
      <w:r>
        <w:rPr>
          <w:rFonts w:hint="eastAsia" w:eastAsia="楷体"/>
          <w:szCs w:val="21"/>
        </w:rPr>
        <w:t>2017年2月至3月，党中央、国务院有关部门组成中央督察组就祁连山生态破坏问题开展专项督查。同年7月，中共中央办公厅、国务院办公厅发出通报，根据党纪国法的有关规定，按照权责一致的原则，对负有主要领导责任的相关领导干部予以行政撤职和党内严重警告等处分。通报强调，要强化生态环境保护主体责任，抓紧建立生态环境保护责任清单，落实生态安全责任制。学#科网</w:t>
      </w:r>
    </w:p>
    <w:p>
      <w:pPr>
        <w:spacing w:line="360" w:lineRule="auto"/>
        <w:ind w:firstLine="420"/>
        <w:textAlignment w:val="center"/>
        <w:rPr>
          <w:rFonts w:eastAsia="楷体"/>
          <w:szCs w:val="21"/>
        </w:rPr>
      </w:pPr>
      <w:r>
        <w:rPr>
          <w:rFonts w:hint="eastAsia" w:eastAsia="楷体"/>
          <w:szCs w:val="21"/>
        </w:rPr>
        <w:t>2018年3月，新修正的《中华人民共和国宪法》写入推动生态文明建设的内容，明确规定生态文明建设为国务院行使的职权。</w:t>
      </w:r>
    </w:p>
    <w:p>
      <w:pPr>
        <w:spacing w:line="360" w:lineRule="auto"/>
        <w:ind w:firstLine="424" w:firstLineChars="202"/>
        <w:textAlignment w:val="center"/>
        <w:rPr>
          <w:rFonts w:eastAsia="楷体"/>
          <w:szCs w:val="21"/>
        </w:rPr>
      </w:pPr>
      <w:r>
        <w:rPr>
          <w:rFonts w:hint="eastAsia"/>
          <w:szCs w:val="21"/>
        </w:rPr>
        <w:t>结合材料并运用政治生活知识，分析追责问责在生态文明建设中的重要意义。（12分）</w:t>
      </w:r>
    </w:p>
    <w:p>
      <w:pPr>
        <w:spacing w:line="360" w:lineRule="auto"/>
        <w:rPr>
          <w:szCs w:val="21"/>
        </w:rPr>
      </w:pPr>
      <w:r>
        <w:rPr>
          <w:szCs w:val="21"/>
        </w:rPr>
        <w:t>15．阅读材料。完成下列要求。（26分）</w:t>
      </w:r>
    </w:p>
    <w:p>
      <w:pPr>
        <w:spacing w:line="360" w:lineRule="auto"/>
        <w:ind w:firstLine="420" w:firstLineChars="200"/>
        <w:rPr>
          <w:rFonts w:eastAsia="楷体"/>
          <w:szCs w:val="21"/>
        </w:rPr>
      </w:pPr>
      <w:r>
        <w:rPr>
          <w:rFonts w:eastAsia="楷体"/>
          <w:szCs w:val="21"/>
        </w:rPr>
        <w:t>开国将军甘祖昌，参加过井冈山斗争、五次反“围剿”、长征、抗日战争、解放战争，荣获过八一勋章、独立自由勋章、解放勋章。</w:t>
      </w:r>
    </w:p>
    <w:p>
      <w:pPr>
        <w:spacing w:line="360" w:lineRule="auto"/>
        <w:ind w:firstLine="420" w:firstLineChars="200"/>
        <w:rPr>
          <w:rFonts w:eastAsia="楷体"/>
          <w:szCs w:val="21"/>
        </w:rPr>
      </w:pPr>
      <w:r>
        <w:rPr>
          <w:rFonts w:eastAsia="楷体"/>
          <w:szCs w:val="21"/>
        </w:rPr>
        <w:t>长征路上，甘祖昌和同村战友约好，革命成功后，一起回家搞建设，让乡亲们过上好日子；革命胜利后，曾经的誓言让他心中的乡愁越酿越浓。1957年8月，他主动辞去军队领导职务，秉持“共产党人不能享清福，要艰苦奋斗一辈子”的信念，举家回到家乡沿背村务农，他把70%的工资捐给了家乡的建设事业，有关部门按照规定要给他盖房配车，被他一一拒绝。他领着乡亲们修水利，建电站，架桥梁，绿化荒山，改造冬水田……一项项利民工程帮助村民摆脱贫穷、走向富裕。1986年，甘祖昌病逝，留给妻子和儿女的唯一遗产是三枚勋章。</w:t>
      </w:r>
    </w:p>
    <w:p>
      <w:pPr>
        <w:spacing w:line="360" w:lineRule="auto"/>
        <w:ind w:firstLine="420" w:firstLineChars="200"/>
        <w:rPr>
          <w:rFonts w:eastAsia="楷体"/>
          <w:szCs w:val="21"/>
        </w:rPr>
      </w:pPr>
      <w:r>
        <w:rPr>
          <w:rFonts w:eastAsia="楷体"/>
          <w:szCs w:val="21"/>
        </w:rPr>
        <w:t>将军农民的事迹被编入小学课本，教育了一代又一代人。习近平高度评价甘祖昌将军的艰苦奋斗精神。强调不仅我们这代人要传承，下一代也要弘扬，要一代一代传承下去。</w:t>
      </w:r>
    </w:p>
    <w:p>
      <w:pPr>
        <w:spacing w:line="360" w:lineRule="auto"/>
        <w:ind w:left="420" w:hanging="420" w:hangingChars="200"/>
        <w:rPr>
          <w:szCs w:val="21"/>
        </w:rPr>
      </w:pPr>
      <w:r>
        <w:rPr>
          <w:szCs w:val="21"/>
        </w:rPr>
        <w:t>（1）运用价值观的知识，说明甘祖昌的一生是如何体现不忘初心、一心为民的共产党员情怀的。(10分)</w:t>
      </w:r>
    </w:p>
    <w:p>
      <w:pPr>
        <w:spacing w:line="360" w:lineRule="auto"/>
        <w:ind w:left="420" w:hanging="420" w:hangingChars="200"/>
        <w:rPr>
          <w:szCs w:val="21"/>
        </w:rPr>
      </w:pPr>
      <w:r>
        <w:rPr>
          <w:szCs w:val="21"/>
        </w:rPr>
        <w:t>（2）新时代传承和弘扬艰苦奋斗精神对建设中国特色社会主义文化有什么意文？运用文化生活的知识加以分析。(10分)</w:t>
      </w:r>
    </w:p>
    <w:p>
      <w:pPr>
        <w:spacing w:line="360" w:lineRule="auto"/>
        <w:ind w:left="420" w:hanging="420" w:hangingChars="200"/>
        <w:rPr>
          <w:szCs w:val="21"/>
        </w:rPr>
      </w:pPr>
      <w:r>
        <w:rPr>
          <w:szCs w:val="21"/>
        </w:rPr>
        <w:t>（3）班级拟举办学习甘祖昌精神演讲会。请围绕“青春、奋斗”的主题列出演讲提纲的三个要点。(6分)</w:t>
      </w:r>
    </w:p>
    <w:p>
      <w:pPr>
        <w:spacing w:line="360" w:lineRule="auto"/>
        <w:rPr>
          <w:rFonts w:hint="eastAsia"/>
          <w:szCs w:val="21"/>
        </w:rPr>
      </w:pPr>
    </w:p>
    <w:p>
      <w:pPr>
        <w:bidi w:val="0"/>
        <w:adjustRightInd w:val="0"/>
        <w:spacing w:line="360" w:lineRule="auto"/>
        <w:jc w:val="center"/>
        <w:rPr>
          <w:b/>
          <w:bCs/>
          <w:color w:val="000000"/>
          <w:sz w:val="28"/>
          <w:szCs w:val="28"/>
        </w:rPr>
      </w:pPr>
      <w:r>
        <w:rPr>
          <w:b/>
          <w:bCs/>
          <w:color w:val="000000"/>
          <w:sz w:val="28"/>
          <w:szCs w:val="28"/>
        </w:rPr>
        <w:t>201</w:t>
      </w:r>
      <w:r>
        <w:rPr>
          <w:rFonts w:hint="eastAsia"/>
          <w:b/>
          <w:bCs/>
          <w:color w:val="000000"/>
          <w:sz w:val="28"/>
          <w:szCs w:val="28"/>
        </w:rPr>
        <w:t>8</w:t>
      </w:r>
      <w:r>
        <w:rPr>
          <w:b/>
          <w:bCs/>
          <w:color w:val="000000"/>
          <w:sz w:val="28"/>
          <w:szCs w:val="28"/>
        </w:rPr>
        <w:t>年普通高等学校招生全国统一考试</w:t>
      </w:r>
    </w:p>
    <w:p>
      <w:pPr>
        <w:bidi w:val="0"/>
        <w:adjustRightInd w:val="0"/>
        <w:spacing w:line="360" w:lineRule="auto"/>
        <w:jc w:val="center"/>
        <w:rPr>
          <w:b/>
          <w:bCs/>
          <w:color w:val="000000"/>
          <w:sz w:val="44"/>
          <w:szCs w:val="28"/>
        </w:rPr>
      </w:pPr>
      <w:r>
        <w:rPr>
          <w:b/>
          <w:bCs/>
          <w:color w:val="000000"/>
          <w:sz w:val="44"/>
          <w:szCs w:val="28"/>
        </w:rPr>
        <w:t>文科综合能力测试</w:t>
      </w:r>
    </w:p>
    <w:p>
      <w:pPr>
        <w:bidi w:val="0"/>
      </w:pPr>
    </w:p>
    <w:p>
      <w:pPr>
        <w:bidi w:val="0"/>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6"/>
        <w:gridCol w:w="656"/>
        <w:gridCol w:w="656"/>
        <w:gridCol w:w="656"/>
        <w:gridCol w:w="656"/>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12</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13</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14</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15</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16</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17</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18</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19</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20</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21</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22</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A</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A</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D</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D</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A</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pPr>
            <w:r>
              <w:rPr>
                <w:rFonts w:hint="eastAsia"/>
              </w:rPr>
              <w:t>B</w:t>
            </w:r>
          </w:p>
        </w:tc>
      </w:tr>
    </w:tbl>
    <w:p>
      <w:pPr>
        <w:bidi w:val="0"/>
        <w:spacing w:line="360" w:lineRule="auto"/>
        <w:ind w:left="420" w:hanging="420" w:hangingChars="200"/>
      </w:pPr>
      <w:r>
        <w:t>38</w:t>
      </w:r>
      <w:r>
        <w:rPr>
          <w:rFonts w:hint="eastAsia"/>
        </w:rPr>
        <w:t>．促使传统制造业转型升级；驱动新兴制造业产生与发展；创新制造业生产模式，提高生产效率；开辟制造业更广阔市场；提升制造业的全球竞争力。</w:t>
      </w:r>
    </w:p>
    <w:p>
      <w:pPr>
        <w:bidi w:val="0"/>
        <w:spacing w:line="360" w:lineRule="auto"/>
        <w:ind w:left="420" w:hanging="420" w:hangingChars="200"/>
        <w:textAlignment w:val="center"/>
      </w:pPr>
      <w:r>
        <w:rPr>
          <w:rFonts w:hint="eastAsia"/>
        </w:rPr>
        <w:t>39</w:t>
      </w:r>
      <w:r>
        <w:t>．</w:t>
      </w:r>
      <w:r>
        <w:rPr>
          <w:rFonts w:hint="eastAsia"/>
        </w:rPr>
        <w:t>追责问责，是对人民负责原则的要求，有利于保护生态环境，满足人民对美好生活的需要；建立责任清单，落实责任制，有利于强化政府履行生态文明建设的职能；强调权责一致，明确主体责任，依法问责，有利于提高政府在生态治理中的公信力和政府威信。</w:t>
      </w:r>
    </w:p>
    <w:p>
      <w:pPr>
        <w:bidi w:val="0"/>
        <w:spacing w:line="360" w:lineRule="auto"/>
        <w:ind w:left="420" w:hanging="420" w:hangingChars="200"/>
      </w:pPr>
      <w:r>
        <w:t>40．（1）价值观是人生的重要导向，影响人们对事物的认识和评价，影响人们的行为选择，影响改造世界的活动。不忘初心，淡泊名利，始终坚守为人民谋幸福的信念；艰苦奋斗，无私奉献，为社会为人民贡献了毕生精力。</w:t>
      </w:r>
    </w:p>
    <w:p>
      <w:pPr>
        <w:bidi w:val="0"/>
        <w:spacing w:line="360" w:lineRule="auto"/>
        <w:ind w:left="420" w:leftChars="200"/>
      </w:pPr>
      <w:r>
        <w:t>（2）艰苦奋斗精神是革命文化的精华，是建设中国特色社会主义文化的重要资源。新时代传承和弘扬艰苦奋斗精神，有利于坚定理想信念。牢记使命；有利于培育和践行社会主义核心价值观，培育中华民族精神，增强文化自信。</w:t>
      </w:r>
    </w:p>
    <w:p>
      <w:pPr>
        <w:bidi w:val="0"/>
        <w:spacing w:line="360" w:lineRule="auto"/>
        <w:ind w:left="420" w:leftChars="200"/>
      </w:pPr>
      <w:r>
        <w:t>（3）志存高远，树立崇高理想；刻苦学习、勇于实践，增长本领；弘扬革命精神，在奋斗中释放青春激情；心系祖国，在奉献社会中实现青春理想。</w:t>
      </w:r>
    </w:p>
    <w:p>
      <w:pPr>
        <w:spacing w:line="360" w:lineRule="auto"/>
        <w:rPr>
          <w:rFonts w:ascii="宋体" w:hAnsi="宋体"/>
          <w:b/>
          <w:sz w:val="28"/>
          <w:szCs w:val="21"/>
        </w:rPr>
      </w:pPr>
    </w:p>
    <w:sectPr>
      <w:footerReference r:id="rId3" w:type="default"/>
      <w:pgSz w:w="11900" w:h="16840"/>
      <w:pgMar w:top="1417" w:right="1077" w:bottom="1417" w:left="1077" w:header="850" w:footer="992" w:gutter="0"/>
      <w:cols w:space="720" w:num="1"/>
      <w:docGrid w:type="lines" w:linePitch="318" w:charSpace="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textAlignment w:val="center"/>
      <w:rPr>
        <w:color w:val="000000"/>
        <w:szCs w:val="21"/>
      </w:rPr>
    </w:pPr>
    <w:r>
      <w:rPr>
        <w:szCs w:val="3276"/>
        <w:lang w:eastAsia="en-U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4" name="文本框13"/>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wps:txbx>
                    <wps:bodyPr wrap="none" lIns="0" tIns="0" rIns="0" bIns="0" upright="1">
                      <a:spAutoFit/>
                    </wps:bodyPr>
                  </wps:wsp>
                </a:graphicData>
              </a:graphic>
            </wp:anchor>
          </w:drawing>
        </mc:Choice>
        <mc:Fallback>
          <w:pict>
            <v:rect id="文本框13" o:spid="_x0000_s1026" o:spt="1"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VFj9W0QAAAAIBAAAPAAAAAAAAAAEAIAAAACIAAABkcnMvZG93bnJldi54&#10;bWxQSwECFAAUAAAACACHTuJAztpeGcgBAACMAwAADgAAAAAAAAABACAAAAAg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2</w:t>
                    </w:r>
                    <w:r>
                      <w:rPr>
                        <w:rFonts w:hint="eastAsia"/>
                        <w:sz w:val="18"/>
                      </w:rPr>
                      <w:fldChar w:fldCharType="end"/>
                    </w:r>
                  </w:p>
                </w:txbxContent>
              </v:textbox>
            </v:rect>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isplayBackgroundShape w:val="1"/>
  <w:bordersDoNotSurroundHeader w:val="1"/>
  <w:bordersDoNotSurroundFooter w:val="1"/>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4D"/>
    <w:rsid w:val="00160CD8"/>
    <w:rsid w:val="008C0391"/>
    <w:rsid w:val="2ECD67E7"/>
    <w:rsid w:val="4F607E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kern w:val="0"/>
      <w:sz w:val="18"/>
      <w:szCs w:val="18"/>
    </w:rPr>
  </w:style>
  <w:style w:type="paragraph" w:styleId="3">
    <w:name w:val="footer"/>
    <w:basedOn w:val="1"/>
    <w:link w:val="7"/>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uiPriority w:val="99"/>
    <w:rPr>
      <w:rFonts w:ascii="Times New Roman" w:hAnsi="Times New Roman" w:eastAsia="宋体" w:cs="Times New Roman"/>
      <w:sz w:val="18"/>
      <w:szCs w:val="18"/>
    </w:rPr>
  </w:style>
  <w:style w:type="character" w:customStyle="1" w:styleId="8">
    <w:name w:val="页眉 Char"/>
    <w:link w:val="4"/>
    <w:uiPriority w:val="99"/>
    <w:rPr>
      <w:rFonts w:ascii="Times New Roman" w:hAnsi="Times New Roman" w:eastAsia="宋体" w:cs="Times New Roman"/>
      <w:sz w:val="18"/>
      <w:szCs w:val="18"/>
    </w:rPr>
  </w:style>
  <w:style w:type="character" w:customStyle="1" w:styleId="9">
    <w:name w:val="批注框文本 Char"/>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665</Words>
  <Characters>3792</Characters>
  <Lines>31</Lines>
  <Paragraphs>8</Paragraphs>
  <TotalTime>0</TotalTime>
  <ScaleCrop>false</ScaleCrop>
  <LinksUpToDate>false</LinksUpToDate>
  <CharactersWithSpaces>4449</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2018-06-10T09:51:00Z</dcterms:created>
  <dcterms:modified xsi:type="dcterms:W3CDTF">2023-11-13T08:14:33Z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C2E5DDCCC56B4107B3BA9FF625D1BACD_13</vt:lpwstr>
  </property>
</Properties>
</file>